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21" w:rsidRDefault="005D6521" w:rsidP="005D6521">
      <w:pPr>
        <w:pStyle w:val="ConsPlusNormal"/>
        <w:jc w:val="both"/>
        <w:outlineLvl w:val="1"/>
      </w:pPr>
      <w:r>
        <w:rPr>
          <w:b/>
          <w:bCs/>
        </w:rPr>
        <w:t>ЗАКУПКИ ПО 44-ФЗ И 223-ФЗ</w:t>
      </w:r>
    </w:p>
    <w:p w:rsidR="005D6521" w:rsidRDefault="005D6521" w:rsidP="005D6521">
      <w:pPr>
        <w:pStyle w:val="ConsPlusNormal"/>
        <w:spacing w:before="240"/>
        <w:jc w:val="both"/>
      </w:pPr>
      <w:r>
        <w:rPr>
          <w:b/>
          <w:bCs/>
        </w:rPr>
        <w:t>Внесены изменения в ряд актов Правительства по вопросам госзакупок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5D6521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521" w:rsidRDefault="005D6521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D6521" w:rsidRDefault="005D6521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D6521" w:rsidRDefault="005D6521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Правительства РФ от 20.12.2022 N 2359</w:t>
            </w:r>
            <w:r>
              <w:rPr>
                <w:sz w:val="20"/>
                <w:szCs w:val="20"/>
              </w:rPr>
              <w:br/>
              <w:t>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521" w:rsidRDefault="005D6521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D6521" w:rsidRDefault="005D6521" w:rsidP="005D6521">
      <w:pPr>
        <w:pStyle w:val="ConsPlusNormal"/>
        <w:spacing w:before="240"/>
        <w:jc w:val="both"/>
      </w:pPr>
      <w:r>
        <w:t>Установлено, в частности, следующее:</w:t>
      </w:r>
    </w:p>
    <w:p w:rsidR="005D6521" w:rsidRDefault="005D6521" w:rsidP="005D6521">
      <w:pPr>
        <w:pStyle w:val="ConsPlusNormal"/>
        <w:spacing w:before="240"/>
        <w:jc w:val="both"/>
      </w:pPr>
      <w:r>
        <w:t xml:space="preserve">- с 1 января 2023 года исключается требование о достижении заказчиками, осуществляющими закупки в соответствии с постановлением Правительства от 6 марта 2022 года N 301 "Об основаниях </w:t>
      </w:r>
      <w:proofErr w:type="spellStart"/>
      <w:r>
        <w:t>неразмещения</w:t>
      </w:r>
      <w:proofErr w:type="spellEnd"/>
      <w: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договоры", отдельного минимального объема закупок, участниками которых являются только субъекты МСП;</w:t>
      </w:r>
    </w:p>
    <w:p w:rsidR="005D6521" w:rsidRDefault="005D6521" w:rsidP="005D6521">
      <w:pPr>
        <w:pStyle w:val="ConsPlusNormal"/>
        <w:spacing w:before="240"/>
        <w:jc w:val="both"/>
      </w:pPr>
      <w:r>
        <w:t>- действие положений пункта 1.1 постановления Правительства от 19 декабря 2013 года N 1186 о предельном размере цены контракта, при достижении или превышении которой существенные условия контракта могут быть изменены, распространено на контракты, предметом которых является выполнение работ по геологическому изучению недр;</w:t>
      </w:r>
    </w:p>
    <w:p w:rsidR="005D6521" w:rsidRDefault="005D6521" w:rsidP="005D6521">
      <w:pPr>
        <w:pStyle w:val="ConsPlusNormal"/>
        <w:spacing w:before="240"/>
        <w:jc w:val="both"/>
      </w:pPr>
      <w:r>
        <w:t>- установлено, что до 1 апреля 2023 года не проводятся оценка соответствия проектов планов закупки товаров, работ, услуг и изменений в такие планы, мониторинг соответствия планов закупки и изменений в них, оценка соответствия проектов планов закупки инновационной продукции, высокотехнологичной продукции, лекарственных средств и проектов изменений, вносимых в такие планы, мониторинг соответствия планов закупки инновационной продукции, высокотехнологичной продукции, лекарственных средств и изменений, внесенных в такие планы, в отношении заказчиков, осуществляющих закупки в соответствии с постановлением Правительства от 6 марта 2022 г. N 301.</w:t>
      </w:r>
    </w:p>
    <w:p w:rsidR="005D6521" w:rsidRDefault="005D6521" w:rsidP="005D6521">
      <w:pPr>
        <w:pStyle w:val="ConsPlusNormal"/>
        <w:spacing w:before="240"/>
        <w:jc w:val="both"/>
      </w:pPr>
      <w:r>
        <w:t>Кроме этого, внесенными изменениями ряд актов Правительства приведен в соответствие с действующим законодательством в сфере госзакупок.</w:t>
      </w:r>
    </w:p>
    <w:p w:rsidR="00DD6373" w:rsidRDefault="005D6521"/>
    <w:p w:rsidR="005D6521" w:rsidRDefault="005D6521"/>
    <w:p w:rsidR="005D6521" w:rsidRPr="005D6521" w:rsidRDefault="005D6521" w:rsidP="005D65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6521">
        <w:rPr>
          <w:rFonts w:ascii="Times New Roman" w:hAnsi="Times New Roman" w:cs="Times New Roman"/>
          <w:sz w:val="28"/>
          <w:szCs w:val="28"/>
        </w:rPr>
        <w:t>А.С.Оо</w:t>
      </w:r>
      <w:bookmarkStart w:id="0" w:name="_GoBack"/>
      <w:bookmarkEnd w:id="0"/>
      <w:r w:rsidRPr="005D6521">
        <w:rPr>
          <w:rFonts w:ascii="Times New Roman" w:hAnsi="Times New Roman" w:cs="Times New Roman"/>
          <w:sz w:val="28"/>
          <w:szCs w:val="28"/>
        </w:rPr>
        <w:t>ржак</w:t>
      </w:r>
      <w:proofErr w:type="spellEnd"/>
    </w:p>
    <w:sectPr w:rsidR="005D6521" w:rsidRPr="005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21"/>
    <w:rsid w:val="000D0E8E"/>
    <w:rsid w:val="005D6521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30A"/>
  <w15:chartTrackingRefBased/>
  <w15:docId w15:val="{E2E62673-30C6-4934-A83E-CC773733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2022-12-27T03:07:00Z</dcterms:created>
  <dcterms:modified xsi:type="dcterms:W3CDTF">2022-12-27T03:08:00Z</dcterms:modified>
</cp:coreProperties>
</file>