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59" w:rsidRDefault="00390759" w:rsidP="0039075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НОВОЕ В ЗАКОНОДАТЕЛЬСТВЕ</w:t>
      </w:r>
    </w:p>
    <w:p w:rsidR="00390759" w:rsidRDefault="00390759" w:rsidP="00390759">
      <w:pPr>
        <w:pStyle w:val="ConsPlusNormal"/>
        <w:jc w:val="both"/>
        <w:outlineLvl w:val="1"/>
        <w:rPr>
          <w:b/>
          <w:bCs/>
        </w:rPr>
      </w:pPr>
    </w:p>
    <w:p w:rsidR="00390759" w:rsidRDefault="00390759" w:rsidP="00390759">
      <w:pPr>
        <w:pStyle w:val="ConsPlusNormal"/>
        <w:jc w:val="both"/>
        <w:outlineLvl w:val="1"/>
      </w:pPr>
      <w:r>
        <w:rPr>
          <w:b/>
          <w:bCs/>
        </w:rPr>
        <w:t>СТРОИТЕЛЬСТВО</w:t>
      </w:r>
    </w:p>
    <w:p w:rsidR="00390759" w:rsidRDefault="00390759" w:rsidP="00390759">
      <w:pPr>
        <w:pStyle w:val="ConsPlusNormal"/>
        <w:spacing w:before="240"/>
        <w:jc w:val="both"/>
      </w:pPr>
      <w:r>
        <w:rPr>
          <w:b/>
          <w:bCs/>
        </w:rPr>
        <w:t>Минстроем даются разъяснения по вопросу ввода в эксплуатацию объектов капитального строительства, по которым имеются риски срывов поставок оборудования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39075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59" w:rsidRDefault="00390759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90759" w:rsidRDefault="00390759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390759" w:rsidRDefault="00390759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color w:val="0000FF"/>
                <w:sz w:val="20"/>
                <w:szCs w:val="20"/>
              </w:rPr>
              <w:t>Письмо&gt;</w:t>
            </w:r>
            <w:r>
              <w:rPr>
                <w:sz w:val="20"/>
                <w:szCs w:val="20"/>
              </w:rPr>
              <w:t xml:space="preserve"> Минстроя России от 13.12.2022 N 67121-СМ/08</w:t>
            </w:r>
            <w:r>
              <w:rPr>
                <w:sz w:val="20"/>
                <w:szCs w:val="20"/>
              </w:rPr>
              <w:br/>
              <w:t>&lt;О вводе в эксплуатацию объектов капитального строительства, по которым имеются риски срывов поставок оборудования&gt;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759" w:rsidRDefault="00390759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90759" w:rsidRDefault="00390759" w:rsidP="00390759">
      <w:pPr>
        <w:pStyle w:val="ConsPlusNormal"/>
        <w:spacing w:before="240"/>
        <w:jc w:val="both"/>
      </w:pPr>
      <w:r>
        <w:t xml:space="preserve">Сообщается, в частности, что в рамках антикризисных мер принято Постановление Правительства РФ от 4 апреля 2022 г. N 579, предусматривающее возможность внесения в проектную документацию, получившую положительное заключение государственной экспертизы проектной документации, изменений, если такие изменения одновременно соответствуют требованиям, указанным в пунктах 2 - 4 части 3.8 статьи 49 </w:t>
      </w:r>
      <w:proofErr w:type="spellStart"/>
      <w:r>
        <w:t>ГрК</w:t>
      </w:r>
      <w:proofErr w:type="spellEnd"/>
      <w:r>
        <w:t xml:space="preserve"> РФ, связаны с заменой строительных ресурсов на аналоги и не приводят к увеличению сметной стоимости строительства, реконструкции, капитального более чем на 30 процентов и свыше 100 млн. рублей.</w:t>
      </w:r>
    </w:p>
    <w:p w:rsidR="00390759" w:rsidRDefault="00390759" w:rsidP="00390759">
      <w:pPr>
        <w:pStyle w:val="ConsPlusNormal"/>
        <w:spacing w:before="240"/>
        <w:jc w:val="both"/>
      </w:pPr>
      <w:r>
        <w:t>В этом случае застройщик или технический заказчик вправе утвердить изменения, внесенные в проектную документацию, при наличии подтверждения соответствия вносимых в проектную документацию изменений требованиям, указанным в пунктах 2 - 4 части 3.8 стат</w:t>
      </w:r>
      <w:bookmarkStart w:id="0" w:name="_GoBack"/>
      <w:bookmarkEnd w:id="0"/>
      <w:r>
        <w:t xml:space="preserve">ьи 49 </w:t>
      </w:r>
      <w:proofErr w:type="spellStart"/>
      <w:r>
        <w:t>ГрК</w:t>
      </w:r>
      <w:proofErr w:type="spellEnd"/>
      <w:r>
        <w:t xml:space="preserve"> РФ, предоставленного лицом, являющимся членом саморегулируемой организации, основанной на членстве лиц, осуществляющих подготовку проектной документации, утвержденного привлеченным этим лицом специалистом по организации архитектурно-строительного проектирования в должности главного инженера проекта.</w:t>
      </w:r>
    </w:p>
    <w:p w:rsidR="00DD6373" w:rsidRDefault="00390759"/>
    <w:p w:rsidR="00390759" w:rsidRDefault="00390759"/>
    <w:p w:rsidR="00390759" w:rsidRPr="00390759" w:rsidRDefault="00390759" w:rsidP="0039075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0759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39075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0759" w:rsidRPr="0039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9"/>
    <w:rsid w:val="000D0E8E"/>
    <w:rsid w:val="00390759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DC68"/>
  <w15:chartTrackingRefBased/>
  <w15:docId w15:val="{36C36293-C8E7-453F-9339-97A04504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7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2022-12-27T02:32:00Z</dcterms:created>
  <dcterms:modified xsi:type="dcterms:W3CDTF">2022-12-27T02:34:00Z</dcterms:modified>
</cp:coreProperties>
</file>