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8A7E" w14:textId="77777777" w:rsidR="00794678" w:rsidRPr="00794678" w:rsidRDefault="00794678" w:rsidP="00794678">
      <w:pPr>
        <w:spacing w:after="0" w:line="240" w:lineRule="atLeast"/>
        <w:contextualSpacing/>
        <w:jc w:val="center"/>
        <w:rPr>
          <w:rFonts w:ascii="Times New Roman" w:eastAsia="Times New Roman" w:hAnsi="Times New Roman" w:cs="Times New Roman"/>
          <w:b/>
          <w:bCs/>
          <w:sz w:val="24"/>
          <w:szCs w:val="24"/>
          <w:shd w:val="clear" w:color="auto" w:fill="FFFFFF"/>
          <w:lang w:eastAsia="ru-RU"/>
        </w:rPr>
      </w:pPr>
      <w:r w:rsidRPr="00794678">
        <w:rPr>
          <w:rFonts w:ascii="Times New Roman" w:eastAsia="Times New Roman" w:hAnsi="Times New Roman" w:cs="Times New Roman"/>
          <w:b/>
          <w:bCs/>
          <w:sz w:val="24"/>
          <w:szCs w:val="24"/>
          <w:shd w:val="clear" w:color="auto" w:fill="FFFFFF"/>
          <w:lang w:eastAsia="ru-RU"/>
        </w:rPr>
        <w:t>Порядок расторжения трудового договора в связи с появлением работника на работе в состоянии алкогольного опьянения</w:t>
      </w:r>
    </w:p>
    <w:p w14:paraId="3AC1BAD9" w14:textId="77777777" w:rsidR="00794678" w:rsidRPr="00794678" w:rsidRDefault="00794678" w:rsidP="00794678">
      <w:pPr>
        <w:spacing w:after="0" w:line="240" w:lineRule="atLeast"/>
        <w:contextualSpacing/>
        <w:jc w:val="center"/>
        <w:rPr>
          <w:rFonts w:ascii="Times New Roman" w:eastAsia="Times New Roman" w:hAnsi="Times New Roman" w:cs="Times New Roman"/>
          <w:sz w:val="24"/>
          <w:szCs w:val="24"/>
          <w:lang w:eastAsia="ru-RU"/>
        </w:rPr>
      </w:pPr>
    </w:p>
    <w:p w14:paraId="3529DDB7"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Появление работника на работе в состоянии алкогольного опьянения является однократным грубым нарушением трудовых обязанностей и служит основанием для увольнения по подпункту «б» пункта 6 части 1 статьи 81 Трудового кодекса РФ (ТК РФ).</w:t>
      </w:r>
    </w:p>
    <w:p w14:paraId="222B88E1"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Правовое значение имеет нахождение работника в состоянии опьянения в рабочее время. Так, например, работодатель не вправе уволить по подпункту «б» пункта 6 части 1 статьи 81 ТК РФ работника, который появился на работе в нетрезвом виде во время отпуска или междувахтового отдыха.</w:t>
      </w:r>
    </w:p>
    <w:p w14:paraId="7B2ED994"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Увольнение по указанному основанию может последовать, когда работник в рабочее время находился в состоянии опьянения как непосредственно на своем рабочем месте, так и на территории организации – работодателя или объекта, где по поручению работодателя работник должен выполнять трудовую функцию.</w:t>
      </w:r>
    </w:p>
    <w:p w14:paraId="4F5E0BA9"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Согласно части 1 статьи 76 ТК РФ работодатель обязан отстранить от работы либо не допускать к работе работника, появившегося на работе в состоянии алкогольного опьянения. Вместе с тем невыполнение работодателем по различным причинам указанной обязанности не является препятствием для увольнения работника.</w:t>
      </w:r>
    </w:p>
    <w:p w14:paraId="65F226D6"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Нетрезвое состояние работника подтверждается медицинским заключением, которое в случае алкогольного опьянения выносится на основании комплексного исследования клинических признаков алкогольного опьянения и результатов исследования выдыхаемого воздуха.</w:t>
      </w:r>
    </w:p>
    <w:p w14:paraId="15C8D4C8"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Медицинское освидетельствование проводится в организациях, имеющих лицензию на осуществление медицинской деятельности, предусматривающую выполнение работ по медицинскому освидетельствованию на состояние опьянения.</w:t>
      </w:r>
    </w:p>
    <w:p w14:paraId="5497CBDB"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В случае невозможности проведения освидетельствования, в том числе отказа работника от его прохождения, нахождение лица в состоянии алкогольного опьянения может подтверждаться и другими видами доказательств, перечень которых не является исчерпывающим. Работодатель может составлять акты, учитывать докладные или служебные записки, объяснения других работников и прочее.</w:t>
      </w:r>
    </w:p>
    <w:p w14:paraId="5E746A2C"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В случае обжалования работником законности увольнения в судебном порядке показания свидетелей являются допустимыми доказательствами.</w:t>
      </w:r>
    </w:p>
    <w:p w14:paraId="3319FD1E"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Поскольку увольнение по данному основанию является увольнением по инициативе работодателя, то бремя доказывания законности увольнения, в том числе факта нахождения работника на работе в состоянии алкогольного опьянения, лежит на работодателе.</w:t>
      </w:r>
    </w:p>
    <w:p w14:paraId="0710274B"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Поскольку факт появления работника на работе в состоянии опьянения может фиксироваться по его внешним проявлениям, то критериями, при наличии хотя бы одного из которых имеются достаточные основания полагать, что лицо находится в состоянии опьянения, являются запах алкоголя изо рта; неустойчивость позы и шаткость походки; нарушение речи; резкое изменение окраски кожных покровов лица.</w:t>
      </w:r>
    </w:p>
    <w:p w14:paraId="11C00EFD"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Учитывая, что увольнение работника при таких обстоятельствах является дисциплинарным взысканием, оно должно быть проведено с соблюдением положений статей 192,193 ТК РФ. А именно, работодатель должен учесть тяжесть совершенного проступка и обстоятельства, при которых он был совершен. До наложения дисциплинарного взыскания у работника должно быть 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14:paraId="100BAFDE"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2B6694B7"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lastRenderedPageBreak/>
        <w:t>Кроме того, согласно части 6 статьи 81 ТК РФ не допускается увольнение работника за появление на работе в состоянии алкогольного опьянения в период его временной нетрудоспособности и в период пребывания в отпуске.</w:t>
      </w:r>
    </w:p>
    <w:p w14:paraId="19640BBF"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sz w:val="24"/>
          <w:szCs w:val="24"/>
          <w:lang w:eastAsia="ru-RU"/>
        </w:rPr>
      </w:pPr>
      <w:r w:rsidRPr="00794678">
        <w:rPr>
          <w:rFonts w:ascii="Times New Roman" w:eastAsia="MS Mincho" w:hAnsi="Times New Roman" w:cs="Times New Roman"/>
          <w:sz w:val="24"/>
          <w:szCs w:val="24"/>
          <w:lang w:eastAsia="ru-RU"/>
        </w:rPr>
        <w:t>Нарушение работодателем предусмотренного законом порядка увольнения работника может являться основанием для признания увольнения незаконным в судебном порядке и восстановления его на работе.</w:t>
      </w:r>
    </w:p>
    <w:p w14:paraId="2E235B01" w14:textId="77777777" w:rsidR="00794678" w:rsidRPr="00794678" w:rsidRDefault="00794678" w:rsidP="00794678">
      <w:pPr>
        <w:spacing w:after="100" w:afterAutospacing="1" w:line="240" w:lineRule="atLeast"/>
        <w:ind w:firstLine="708"/>
        <w:contextualSpacing/>
        <w:jc w:val="both"/>
        <w:rPr>
          <w:rFonts w:ascii="Times New Roman" w:eastAsia="MS Mincho" w:hAnsi="Times New Roman" w:cs="Times New Roman"/>
          <w:sz w:val="24"/>
          <w:szCs w:val="24"/>
          <w:lang w:eastAsia="ru-RU"/>
        </w:rPr>
      </w:pPr>
    </w:p>
    <w:p w14:paraId="1D670D2F" w14:textId="77777777" w:rsidR="00794678" w:rsidRPr="00794678" w:rsidRDefault="00794678" w:rsidP="00794678">
      <w:pPr>
        <w:spacing w:after="100" w:afterAutospacing="1" w:line="240" w:lineRule="atLeast"/>
        <w:ind w:firstLine="708"/>
        <w:contextualSpacing/>
        <w:jc w:val="right"/>
        <w:rPr>
          <w:rFonts w:ascii="Times New Roman" w:eastAsia="MS Mincho" w:hAnsi="Times New Roman" w:cs="Times New Roman" w:hint="eastAsia"/>
          <w:sz w:val="24"/>
          <w:szCs w:val="24"/>
          <w:lang w:eastAsia="ru-RU"/>
        </w:rPr>
      </w:pPr>
      <w:r w:rsidRPr="00794678">
        <w:rPr>
          <w:rFonts w:ascii="Times New Roman" w:eastAsia="MS Mincho" w:hAnsi="Times New Roman" w:cs="Times New Roman"/>
          <w:sz w:val="24"/>
          <w:szCs w:val="24"/>
          <w:lang w:eastAsia="ru-RU"/>
        </w:rPr>
        <w:t>Кызылская межрайонная прокуратура</w:t>
      </w:r>
    </w:p>
    <w:p w14:paraId="3C20D9AD" w14:textId="77777777" w:rsidR="00146F16" w:rsidRDefault="00146F16">
      <w:bookmarkStart w:id="0" w:name="_GoBack"/>
      <w:bookmarkEnd w:id="0"/>
    </w:p>
    <w:sectPr w:rsidR="00146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Yu Gothic"/>
    <w:panose1 w:val="02020609040205080304"/>
    <w:charset w:val="4E"/>
    <w:family w:val="auto"/>
    <w:pitch w:val="variable"/>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A5"/>
    <w:rsid w:val="00146F16"/>
    <w:rsid w:val="004A17A5"/>
    <w:rsid w:val="0079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1B63-185F-49AA-A097-CC622258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Company>Прокуратура РФ</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Кара-Сал Анай-Хаак Александровна</dc:creator>
  <cp:keywords/>
  <dc:description/>
  <cp:lastModifiedBy>Кара-Сал Анай-Хаак Александровна</cp:lastModifiedBy>
  <cp:revision>2</cp:revision>
  <dcterms:created xsi:type="dcterms:W3CDTF">2021-06-30T02:47:00Z</dcterms:created>
  <dcterms:modified xsi:type="dcterms:W3CDTF">2021-06-30T02:47:00Z</dcterms:modified>
</cp:coreProperties>
</file>