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right"/>
        <w:outlineLvl w:val="0"/>
      </w:pPr>
      <w:r>
        <w:t>Приложение N 1</w:t>
      </w:r>
    </w:p>
    <w:p w:rsidR="00AB1A29" w:rsidRDefault="00AB1A29">
      <w:pPr>
        <w:pStyle w:val="ConsPlusNormal"/>
        <w:jc w:val="right"/>
      </w:pPr>
      <w:r>
        <w:t>к приказу ФАС России</w:t>
      </w:r>
    </w:p>
    <w:p w:rsidR="00AB1A29" w:rsidRDefault="00AB1A29">
      <w:pPr>
        <w:pStyle w:val="ConsPlusNormal"/>
        <w:jc w:val="right"/>
      </w:pPr>
      <w:r>
        <w:t>от 13.09.2018 N 1288/18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</w:pPr>
      <w:bookmarkStart w:id="0" w:name="P36"/>
      <w:bookmarkEnd w:id="0"/>
      <w:r>
        <w:t>ФОРМЫ РАЗМЕЩЕНИЯ ИНФОРМАЦИИ</w:t>
      </w:r>
    </w:p>
    <w:p w:rsidR="00AB1A29" w:rsidRDefault="00AB1A29">
      <w:pPr>
        <w:pStyle w:val="ConsPlusNormal"/>
        <w:jc w:val="center"/>
      </w:pPr>
      <w:r>
        <w:t>В СФЕРЕ ТЕПЛОСНАБЖЕНИЯ, ВОДОСНАБЖЕНИЯ И ВОДООТВЕДЕНИЯ,</w:t>
      </w:r>
    </w:p>
    <w:p w:rsidR="00AB1A29" w:rsidRDefault="00AB1A29">
      <w:pPr>
        <w:pStyle w:val="ConsPlusNormal"/>
        <w:jc w:val="center"/>
      </w:pPr>
      <w:r>
        <w:t>В ОБЛАСТИ ОБРАЩЕНИЯ С ТВЕРДЫМИ КОММУНАЛЬНЫМИ ОТХОДАМИ,</w:t>
      </w:r>
    </w:p>
    <w:p w:rsidR="00AB1A29" w:rsidRDefault="00AB1A29">
      <w:pPr>
        <w:pStyle w:val="ConsPlusNormal"/>
        <w:jc w:val="center"/>
      </w:pPr>
      <w:r>
        <w:t>ПОДЛЕЖАЩЕЙ РАСКРЫТИЮ В ФЕДЕРАЛЬНОЙ ГОСУДАРСТВЕННОЙ</w:t>
      </w:r>
    </w:p>
    <w:p w:rsidR="00AB1A29" w:rsidRDefault="00AB1A29">
      <w:pPr>
        <w:pStyle w:val="ConsPlusNormal"/>
        <w:jc w:val="center"/>
      </w:pPr>
      <w:r>
        <w:t>ИНФОРМАЦИОННОЙ СИСТЕМЕ "ЕДИНАЯ ИНФОРМАЦИОННО-АНАЛИТИЧЕСКАЯ</w:t>
      </w:r>
    </w:p>
    <w:p w:rsidR="00AB1A29" w:rsidRDefault="00AB1A29">
      <w:pPr>
        <w:pStyle w:val="ConsPlusNormal"/>
        <w:jc w:val="center"/>
      </w:pPr>
      <w:r>
        <w:t>СИСТЕМА "ФЕДЕРАЛЬНЫЙ ОРГАН РЕГУЛИРОВАНИЯ - РЕГИОНАЛЬНЫЕ</w:t>
      </w:r>
    </w:p>
    <w:p w:rsidR="00AB1A29" w:rsidRDefault="00AB1A29">
      <w:pPr>
        <w:pStyle w:val="ConsPlusNormal"/>
        <w:jc w:val="center"/>
      </w:pPr>
      <w:r>
        <w:t>ОРГАНЫ РЕГУЛИРОВАНИЯ - СУБЪЕКТЫ РЕГУЛИРОВАНИЯ"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  <w:outlineLvl w:val="1"/>
      </w:pPr>
      <w:r>
        <w:t>I. Общая информация о регулируемой организации</w:t>
      </w:r>
    </w:p>
    <w:p w:rsidR="00F605DE" w:rsidRPr="00676206" w:rsidRDefault="004862F1">
      <w:pPr>
        <w:pStyle w:val="ConsPlusNormal"/>
        <w:jc w:val="center"/>
        <w:outlineLvl w:val="1"/>
        <w:rPr>
          <w:b/>
        </w:rPr>
      </w:pPr>
      <w:r>
        <w:rPr>
          <w:b/>
        </w:rPr>
        <w:t xml:space="preserve">МУП «Жилсервис пгт. </w:t>
      </w:r>
      <w:proofErr w:type="spellStart"/>
      <w:r>
        <w:rPr>
          <w:b/>
        </w:rPr>
        <w:t>Каа-Хем</w:t>
      </w:r>
      <w:proofErr w:type="spellEnd"/>
      <w:r>
        <w:rPr>
          <w:b/>
        </w:rPr>
        <w:t>»</w:t>
      </w:r>
      <w:r w:rsidR="00F605DE" w:rsidRPr="00F605DE">
        <w:rPr>
          <w:b/>
        </w:rPr>
        <w:t xml:space="preserve"> за </w:t>
      </w:r>
      <w:r w:rsidR="00D72B5F" w:rsidRPr="00D72B5F">
        <w:rPr>
          <w:b/>
        </w:rPr>
        <w:t xml:space="preserve">1 </w:t>
      </w:r>
      <w:r w:rsidR="00D72B5F">
        <w:rPr>
          <w:b/>
        </w:rPr>
        <w:t xml:space="preserve">квартал </w:t>
      </w:r>
      <w:r w:rsidR="00642E36">
        <w:rPr>
          <w:b/>
        </w:rPr>
        <w:t>2023</w:t>
      </w:r>
      <w:bookmarkStart w:id="1" w:name="_GoBack"/>
      <w:bookmarkEnd w:id="1"/>
      <w:r w:rsidR="00F605DE" w:rsidRPr="00F605DE">
        <w:rPr>
          <w:b/>
        </w:rPr>
        <w:t xml:space="preserve"> год</w:t>
      </w:r>
      <w:r w:rsidR="00676206" w:rsidRPr="00676206">
        <w:rPr>
          <w:b/>
        </w:rPr>
        <w:t xml:space="preserve"> (</w:t>
      </w:r>
      <w:r w:rsidR="00676206">
        <w:rPr>
          <w:b/>
        </w:rPr>
        <w:t>питьевое водоснабжение</w:t>
      </w:r>
      <w:r w:rsidR="00676206" w:rsidRPr="00676206">
        <w:rPr>
          <w:b/>
        </w:rPr>
        <w:t>)</w:t>
      </w:r>
    </w:p>
    <w:p w:rsidR="00AB1A29" w:rsidRDefault="00AB1A29" w:rsidP="00D72B5F">
      <w:pPr>
        <w:pStyle w:val="ConsPlusNormal"/>
        <w:jc w:val="both"/>
      </w:pPr>
    </w:p>
    <w:p w:rsidR="00AB1A29" w:rsidRDefault="00AB1A29">
      <w:pPr>
        <w:pStyle w:val="ConsPlusNormal"/>
        <w:jc w:val="center"/>
        <w:outlineLvl w:val="1"/>
      </w:pPr>
      <w:r>
        <w:t>III. Холодное водоснабжение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2.1.1 Общая информация о регулируемой организации </w:t>
      </w:r>
      <w:hyperlink w:anchor="P1885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850"/>
        <w:gridCol w:w="6463"/>
      </w:tblGrid>
      <w:tr w:rsidR="00920B00" w:rsidTr="00920B00">
        <w:tc>
          <w:tcPr>
            <w:tcW w:w="4422" w:type="dxa"/>
            <w:gridSpan w:val="3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6463" w:type="dxa"/>
            <w:vMerge w:val="restart"/>
          </w:tcPr>
          <w:p w:rsidR="00920B00" w:rsidRDefault="00920B00" w:rsidP="00920B00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920B00" w:rsidTr="00920B00">
        <w:tc>
          <w:tcPr>
            <w:tcW w:w="624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850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6463" w:type="dxa"/>
            <w:vMerge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Республика Тыва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Данные о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фирменное наименование юридического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</w:tcPr>
          <w:p w:rsidR="00920B00" w:rsidRDefault="00DD37AB" w:rsidP="00920B00">
            <w:pPr>
              <w:pStyle w:val="ConsPlusNormal"/>
              <w:jc w:val="both"/>
            </w:pPr>
            <w:r>
              <w:t>МУП «Жилсервис пгт. Каа-Хем»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DD37AB" w:rsidP="00DD37AB">
            <w:pPr>
              <w:pStyle w:val="ConsPlusNormal"/>
              <w:jc w:val="both"/>
            </w:pPr>
            <w:r>
              <w:t>1717010942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код причины постановки на учет (КПП)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DD37AB" w:rsidP="00920B00">
            <w:pPr>
              <w:pStyle w:val="ConsPlusNormal"/>
              <w:jc w:val="both"/>
            </w:pPr>
            <w:r>
              <w:t>171701001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основной государственный регистрационный номер (ОГРН)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DD37AB" w:rsidRDefault="00DD37AB" w:rsidP="00DD37AB">
            <w:pPr>
              <w:pStyle w:val="ConsPlusNormal"/>
              <w:jc w:val="both"/>
            </w:pPr>
            <w:r>
              <w:t>1131720000114</w:t>
            </w:r>
          </w:p>
          <w:p w:rsidR="00920B00" w:rsidRPr="00DD37AB" w:rsidRDefault="00920B00" w:rsidP="00DD37AB">
            <w:pPr>
              <w:rPr>
                <w:lang w:eastAsia="ru-RU"/>
              </w:rPr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дата присвоения ОГРН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DD37AB" w:rsidP="00920B00">
            <w:pPr>
              <w:pStyle w:val="ConsPlusNormal"/>
              <w:jc w:val="both"/>
            </w:pPr>
            <w:r>
              <w:t>13.08</w:t>
            </w:r>
            <w:r w:rsidR="00920B00">
              <w:t>.2013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 по Республике Тыва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сведения о присвоении статуса единой теплоснабжающей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bookmarkStart w:id="2" w:name="P4951"/>
            <w:bookmarkEnd w:id="2"/>
            <w:r>
              <w:t>2.7.1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наименование органа, присвоившего статус единой теплоснабжающей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2.7.2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дата присвоения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2.7.3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номер решения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bookmarkStart w:id="3" w:name="P4963"/>
            <w:bookmarkEnd w:id="3"/>
            <w:r>
              <w:t>2.7.4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границы зоны (зон) деятельности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фамилия, имя и отчество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фамилия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имя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отчество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должность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адрес электронной почты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фамилия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C158E7" w:rsidP="00920B00">
            <w:pPr>
              <w:pStyle w:val="ConsPlusNormal"/>
              <w:jc w:val="both"/>
            </w:pPr>
            <w:r>
              <w:t>Биче-</w:t>
            </w:r>
            <w:proofErr w:type="spellStart"/>
            <w:r>
              <w:t>оол</w:t>
            </w:r>
            <w:proofErr w:type="spellEnd"/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имя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C158E7" w:rsidP="00920B00">
            <w:pPr>
              <w:pStyle w:val="ConsPlusNormal"/>
              <w:jc w:val="both"/>
            </w:pPr>
            <w:proofErr w:type="spellStart"/>
            <w:r>
              <w:t>Адыгжы</w:t>
            </w:r>
            <w:proofErr w:type="spellEnd"/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отчество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C158E7" w:rsidP="00920B00">
            <w:pPr>
              <w:pStyle w:val="ConsPlusNormal"/>
              <w:jc w:val="both"/>
            </w:pPr>
            <w:r>
              <w:t>Андрее</w:t>
            </w:r>
            <w:r w:rsidR="00920B00">
              <w:t>вич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DD37AB">
            <w:pPr>
              <w:pStyle w:val="ConsPlusNormal"/>
              <w:jc w:val="both"/>
            </w:pPr>
            <w:r>
              <w:t>66790</w:t>
            </w:r>
            <w:r w:rsidR="00DD37AB">
              <w:t>1</w:t>
            </w:r>
            <w:r>
              <w:t xml:space="preserve">, 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район, </w:t>
            </w:r>
            <w:proofErr w:type="spellStart"/>
            <w:r w:rsidR="00DD37AB">
              <w:t>пгт</w:t>
            </w:r>
            <w:proofErr w:type="gramStart"/>
            <w:r w:rsidR="00DD37AB">
              <w:t>.К</w:t>
            </w:r>
            <w:proofErr w:type="gramEnd"/>
            <w:r w:rsidR="00DD37AB">
              <w:t>аа-Хем</w:t>
            </w:r>
            <w:proofErr w:type="spellEnd"/>
            <w:r w:rsidR="00DD37AB">
              <w:t>, ул. Пригородная, д.2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DD37AB" w:rsidP="00920B00">
            <w:pPr>
              <w:pStyle w:val="ConsPlusNormal"/>
              <w:jc w:val="both"/>
            </w:pPr>
            <w:r>
              <w:t xml:space="preserve">667901, 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район, </w:t>
            </w:r>
            <w:proofErr w:type="spellStart"/>
            <w:r>
              <w:t>пгт</w:t>
            </w:r>
            <w:proofErr w:type="gramStart"/>
            <w:r>
              <w:t>.К</w:t>
            </w:r>
            <w:proofErr w:type="gramEnd"/>
            <w:r>
              <w:t>аа-Хем</w:t>
            </w:r>
            <w:proofErr w:type="spellEnd"/>
            <w:r>
              <w:t>, ул. Пригородная, д.2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Контактные телефоны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948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Merge w:val="restart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bottom w:val="nil"/>
            </w:tcBorders>
            <w:vAlign w:val="center"/>
          </w:tcPr>
          <w:p w:rsidR="00920B00" w:rsidRDefault="00DD37AB" w:rsidP="00920B00">
            <w:pPr>
              <w:pStyle w:val="ConsPlusNormal"/>
              <w:jc w:val="both"/>
            </w:pPr>
            <w:r>
              <w:t>8(39422)91033</w:t>
            </w:r>
          </w:p>
        </w:tc>
      </w:tr>
      <w:tr w:rsidR="00920B00" w:rsidTr="00920B00">
        <w:tc>
          <w:tcPr>
            <w:tcW w:w="624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2948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850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top w:val="nil"/>
            </w:tcBorders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Отсутствует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Адрес электронной почты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3863D8" w:rsidRDefault="00642E36" w:rsidP="003863D8">
            <w:pPr>
              <w:shd w:val="clear" w:color="auto" w:fill="FFFFFF"/>
              <w:spacing w:after="0" w:line="288" w:lineRule="atLeast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hyperlink r:id="rId6" w:history="1">
              <w:r w:rsidR="003863D8" w:rsidRPr="003F07B0">
                <w:rPr>
                  <w:rStyle w:val="a3"/>
                  <w:rFonts w:ascii="Arial" w:eastAsia="Times New Roman" w:hAnsi="Arial" w:cs="Arial"/>
                  <w:sz w:val="21"/>
                  <w:szCs w:val="21"/>
                  <w:lang w:eastAsia="ru-RU"/>
                </w:rPr>
                <w:t>mup.20@mail.ru</w:t>
              </w:r>
            </w:hyperlink>
            <w:r w:rsidR="003863D8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Режим работы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Понедельник-пятница, с 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F970A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абонентских отделов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сбытовых подразделений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3863D8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2948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 xml:space="preserve">- режим работы </w:t>
            </w:r>
            <w:r>
              <w:lastRenderedPageBreak/>
              <w:t>диспетчерских служб</w:t>
            </w:r>
          </w:p>
        </w:tc>
        <w:tc>
          <w:tcPr>
            <w:tcW w:w="850" w:type="dxa"/>
            <w:vMerge w:val="restart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bottom w:val="nil"/>
            </w:tcBorders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Понедельник-пятница, с 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ч., </w:t>
            </w:r>
          </w:p>
        </w:tc>
      </w:tr>
      <w:tr w:rsidR="00920B00" w:rsidTr="00920B00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2948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850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top w:val="nil"/>
            </w:tcBorders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</w:tbl>
    <w:p w:rsidR="00AB1A29" w:rsidRDefault="00AB1A29">
      <w:pPr>
        <w:pStyle w:val="ConsPlusNormal"/>
        <w:sectPr w:rsidR="00AB1A2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486"/>
        <w:gridCol w:w="5486"/>
        <w:gridCol w:w="5386"/>
      </w:tblGrid>
      <w:tr w:rsidR="009025D0" w:rsidTr="009025D0">
        <w:tc>
          <w:tcPr>
            <w:tcW w:w="13812" w:type="dxa"/>
            <w:gridSpan w:val="4"/>
          </w:tcPr>
          <w:p w:rsidR="009025D0" w:rsidRDefault="009025D0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9025D0" w:rsidTr="009025D0">
        <w:tc>
          <w:tcPr>
            <w:tcW w:w="454" w:type="dxa"/>
          </w:tcPr>
          <w:p w:rsidR="009025D0" w:rsidRDefault="009025D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86" w:type="dxa"/>
          </w:tcPr>
          <w:p w:rsidR="009025D0" w:rsidRDefault="009025D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5486" w:type="dxa"/>
          </w:tcPr>
          <w:p w:rsidR="009025D0" w:rsidRDefault="009025D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386" w:type="dxa"/>
          </w:tcPr>
          <w:p w:rsidR="009025D0" w:rsidRDefault="009025D0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9025D0" w:rsidTr="009025D0">
        <w:tc>
          <w:tcPr>
            <w:tcW w:w="45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6" w:type="dxa"/>
            <w:vAlign w:val="center"/>
          </w:tcPr>
          <w:p w:rsidR="009025D0" w:rsidRDefault="009025D0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5486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38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нет</w:t>
            </w:r>
          </w:p>
        </w:tc>
      </w:tr>
      <w:tr w:rsidR="009025D0" w:rsidTr="009025D0">
        <w:tc>
          <w:tcPr>
            <w:tcW w:w="45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86" w:type="dxa"/>
            <w:vAlign w:val="center"/>
          </w:tcPr>
          <w:p w:rsidR="009025D0" w:rsidRDefault="009025D0">
            <w:pPr>
              <w:pStyle w:val="ConsPlusNormal"/>
            </w:pPr>
            <w:r>
              <w:t>Количество исполненных заявок</w:t>
            </w:r>
          </w:p>
        </w:tc>
        <w:tc>
          <w:tcPr>
            <w:tcW w:w="5486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386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45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86" w:type="dxa"/>
            <w:vAlign w:val="center"/>
          </w:tcPr>
          <w:p w:rsidR="009025D0" w:rsidRDefault="009025D0">
            <w:pPr>
              <w:pStyle w:val="ConsPlusNormal"/>
            </w:pPr>
            <w:r>
              <w:t>Количество заявок с решением об отказе в подключении</w:t>
            </w:r>
          </w:p>
        </w:tc>
        <w:tc>
          <w:tcPr>
            <w:tcW w:w="5486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386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5486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6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2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386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5486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5386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2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386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централизованная система холодного водоснабжения</w:t>
            </w:r>
          </w:p>
        </w:tc>
        <w:tc>
          <w:tcPr>
            <w:tcW w:w="5486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5386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2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386" w:type="dxa"/>
            <w:vMerge/>
          </w:tcPr>
          <w:p w:rsidR="009025D0" w:rsidRDefault="009025D0">
            <w:pPr>
              <w:pStyle w:val="ConsPlusNormal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sectPr w:rsidR="00AB1A29" w:rsidSect="0040750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5321A"/>
    <w:multiLevelType w:val="hybridMultilevel"/>
    <w:tmpl w:val="A9B04DB4"/>
    <w:lvl w:ilvl="0" w:tplc="16D89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1A29"/>
    <w:rsid w:val="00045176"/>
    <w:rsid w:val="000C23B1"/>
    <w:rsid w:val="001D4510"/>
    <w:rsid w:val="003863D8"/>
    <w:rsid w:val="003C0C5F"/>
    <w:rsid w:val="0040750E"/>
    <w:rsid w:val="00467E41"/>
    <w:rsid w:val="004862F1"/>
    <w:rsid w:val="00642E36"/>
    <w:rsid w:val="00676206"/>
    <w:rsid w:val="006C6045"/>
    <w:rsid w:val="00893A8C"/>
    <w:rsid w:val="009025D0"/>
    <w:rsid w:val="00920B00"/>
    <w:rsid w:val="00AB1A29"/>
    <w:rsid w:val="00B12C1E"/>
    <w:rsid w:val="00C158E7"/>
    <w:rsid w:val="00C445A4"/>
    <w:rsid w:val="00D72B5F"/>
    <w:rsid w:val="00DD37AB"/>
    <w:rsid w:val="00F513FF"/>
    <w:rsid w:val="00F605DE"/>
    <w:rsid w:val="00F966E3"/>
    <w:rsid w:val="00F970A1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1A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20B00"/>
    <w:rPr>
      <w:color w:val="0563C1" w:themeColor="hyperlink"/>
      <w:u w:val="single"/>
    </w:rPr>
  </w:style>
  <w:style w:type="character" w:customStyle="1" w:styleId="senderemailiwfmg">
    <w:name w:val="sender_email_iwfmg"/>
    <w:basedOn w:val="a0"/>
    <w:rsid w:val="003863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1A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20B00"/>
    <w:rPr>
      <w:color w:val="0563C1" w:themeColor="hyperlink"/>
      <w:u w:val="single"/>
    </w:rPr>
  </w:style>
  <w:style w:type="character" w:customStyle="1" w:styleId="senderemailiwfmg">
    <w:name w:val="sender_email_iwfmg"/>
    <w:basedOn w:val="a0"/>
    <w:rsid w:val="00386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082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p.2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Шораана</cp:lastModifiedBy>
  <cp:revision>12</cp:revision>
  <dcterms:created xsi:type="dcterms:W3CDTF">2023-08-25T04:24:00Z</dcterms:created>
  <dcterms:modified xsi:type="dcterms:W3CDTF">2023-08-25T05:53:00Z</dcterms:modified>
</cp:coreProperties>
</file>