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04"/>
        <w:gridCol w:w="3135"/>
      </w:tblGrid>
      <w:tr w:rsidR="00990647" w:rsidRPr="00990647" w14:paraId="1450A0E3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0D2DC0C" w14:textId="77777777" w:rsidR="00990647" w:rsidRPr="00C31E7D" w:rsidRDefault="00990647" w:rsidP="006F38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</w:pPr>
            <w:r w:rsidRPr="00C31E7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F2F2F"/>
                <w:sz w:val="24"/>
                <w:szCs w:val="24"/>
              </w:rPr>
              <w:t>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</w:t>
            </w:r>
          </w:p>
        </w:tc>
      </w:tr>
      <w:tr w:rsidR="00990647" w:rsidRPr="00990647" w14:paraId="058C65C7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A366B4F" w14:textId="5AFD92BF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отношении объектов недвижимого имущества, расположенных на территории кадастров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ых</w:t>
            </w: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</w:t>
            </w:r>
            <w:r w:rsidRPr="00BF7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(территориях нескольких смежных кадастровых кварталов): субъект </w:t>
            </w:r>
            <w:r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 xml:space="preserve">Российской 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Федерации</w:t>
            </w:r>
            <w:r w:rsidR="00BF7E8E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>,</w:t>
            </w:r>
            <w:r w:rsidR="00DB304F" w:rsidRPr="00DB304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DB304F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u w:val="single"/>
              </w:rPr>
              <w:t>Республика Тыва</w:t>
            </w:r>
            <w:r w:rsidR="00936A82" w:rsidRPr="00BF7E8E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40068F93" w14:textId="0E922A88" w:rsidR="00BF7E8E" w:rsidRPr="00BF7E8E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 xml:space="preserve">муниципальное </w:t>
            </w:r>
            <w:r w:rsidR="00BF7E8E" w:rsidRPr="00BF7E8E">
              <w:rPr>
                <w:rFonts w:ascii="Times New Roman" w:hAnsi="Times New Roman" w:cs="Times New Roman"/>
                <w:color w:val="000000"/>
              </w:rPr>
              <w:t xml:space="preserve">образование 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Кызылский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 район</w:t>
            </w:r>
            <w:r w:rsidRPr="00BF7E8E">
              <w:rPr>
                <w:rFonts w:ascii="Times New Roman" w:hAnsi="Times New Roman" w:cs="Times New Roman"/>
                <w:i/>
                <w:iCs/>
                <w:color w:val="000000"/>
              </w:rPr>
              <w:t>,</w:t>
            </w:r>
          </w:p>
          <w:p w14:paraId="62512A32" w14:textId="77777777" w:rsidR="00990647" w:rsidRDefault="00990647" w:rsidP="00797258">
            <w:pPr>
              <w:pStyle w:val="a8"/>
              <w:spacing w:before="100" w:beforeAutospacing="1" w:after="100" w:afterAutospacing="1" w:line="240" w:lineRule="auto"/>
              <w:ind w:left="498"/>
              <w:jc w:val="both"/>
              <w:rPr>
                <w:rFonts w:ascii="Times New Roman" w:hAnsi="Times New Roman" w:cs="Times New Roman"/>
                <w:i/>
                <w:iCs/>
                <w:color w:val="000000"/>
                <w:u w:val="single"/>
              </w:rPr>
            </w:pPr>
            <w:r w:rsidRPr="00BF7E8E">
              <w:rPr>
                <w:rFonts w:ascii="Times New Roman" w:hAnsi="Times New Roman" w:cs="Times New Roman"/>
                <w:color w:val="000000"/>
              </w:rPr>
              <w:t>населенный пункт</w:t>
            </w:r>
            <w:r w:rsidRPr="00BF7E8E">
              <w:rPr>
                <w:rStyle w:val="apple-converted-space"/>
                <w:rFonts w:ascii="Times New Roman" w:hAnsi="Times New Roman" w:cs="Times New Roman"/>
                <w:color w:val="000000"/>
              </w:rPr>
              <w:t> 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п</w:t>
            </w:r>
            <w:r w:rsidR="00BF7E8E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 xml:space="preserve">оселок городского типа </w:t>
            </w:r>
            <w:r w:rsidR="00D203BD" w:rsidRPr="00DB304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u w:val="single"/>
              </w:rPr>
              <w:t>Каа-Хем</w:t>
            </w:r>
          </w:p>
          <w:p w14:paraId="4336218F" w14:textId="74F372F5" w:rsidR="00BF7E8E" w:rsidRPr="00977F29" w:rsidRDefault="00BF7E8E" w:rsidP="00977F29">
            <w:pPr>
              <w:ind w:left="496"/>
              <w:jc w:val="both"/>
              <w:rPr>
                <w:b/>
                <w:bCs/>
                <w:sz w:val="20"/>
                <w:szCs w:val="20"/>
              </w:rPr>
            </w:pP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кадастровы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квартал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77F29" w:rsidRPr="00977F29">
              <w:rPr>
                <w:rFonts w:ascii="Times New Roman" w:eastAsia="Calibri" w:hAnsi="Times New Roman" w:cs="Times New Roman"/>
                <w:b/>
                <w:bCs/>
                <w:color w:val="00000A"/>
                <w:sz w:val="24"/>
                <w:szCs w:val="24"/>
                <w:u w:val="single"/>
              </w:rPr>
              <w:t>17:05:1001036; 17:05:1001038; 17:05:1001042;</w:t>
            </w:r>
            <w:r w:rsidR="00977F29" w:rsidRPr="00977F2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17:05:1001043; 17:05:1002094; 17:05:1002095; 17:05:1002096; 17:05:1002097</w:t>
            </w:r>
            <w:r w:rsidR="00977F29" w:rsidRPr="00977F2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B304F"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выполняются комплексные кадастровые работы в соответствии с 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>Муниципальны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 xml:space="preserve"> контракт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 xml:space="preserve"> Ф.2021.037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>Идентификационный код закупки (ИКЗ) 213171700254017170100100260007112244</w:t>
            </w:r>
            <w:r w:rsidR="00977F29" w:rsidRPr="00977F2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884CF4"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на выполнение комплексных кадастровых работ на территории Кызылского района Республики Тыва от 0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  <w:r w:rsidR="00884CF4"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  <w:r w:rsidR="00884CF4"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.202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  <w:r w:rsidR="00884CF4" w:rsidRP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года</w:t>
            </w:r>
            <w:r w:rsidR="00977F2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14:paraId="4516A5D4" w14:textId="44A6C1F3" w:rsidR="00DE1179" w:rsidRDefault="00884CF4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  <w:u w:val="single"/>
              </w:rPr>
            </w:pPr>
            <w:r>
              <w:rPr>
                <w:color w:val="2F2F2F"/>
              </w:rPr>
              <w:t xml:space="preserve">Уведомляем всех заинтересованных лиц о завершении подготовки проекта карты-плана территории, с которым можно ознакомится по адресу работы согласительной комиссии </w:t>
            </w:r>
            <w:r w:rsidR="00DE1179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7901, Республика Тыва, Кызылский район, пгт.Каа-Хем, ул. Таежная, д. 20, каб.205.</w:t>
            </w:r>
          </w:p>
          <w:p w14:paraId="4C6B6636" w14:textId="636EB55B" w:rsidR="00DE1179" w:rsidRPr="00DE1179" w:rsidRDefault="00DE1179" w:rsidP="00797258">
            <w:pPr>
              <w:pStyle w:val="a00"/>
              <w:spacing w:before="0" w:beforeAutospacing="0" w:after="0" w:afterAutospacing="0"/>
              <w:ind w:left="498"/>
              <w:jc w:val="both"/>
              <w:rPr>
                <w:b/>
                <w:bCs/>
                <w:i/>
                <w:iCs/>
                <w:color w:val="000000"/>
              </w:rPr>
            </w:pPr>
            <w:r>
              <w:rPr>
                <w:color w:val="2F2F2F"/>
              </w:rPr>
              <w:t>Или на официальных сайтах в информационно-телекоммуникационной сети «Интернет»</w:t>
            </w:r>
          </w:p>
          <w:p w14:paraId="5BF5F387" w14:textId="10E49A93" w:rsidR="00884CF4" w:rsidRPr="00884CF4" w:rsidRDefault="00884CF4" w:rsidP="00BF7E8E">
            <w:pPr>
              <w:pStyle w:val="a8"/>
              <w:spacing w:before="100" w:beforeAutospacing="1" w:after="100" w:afterAutospacing="1" w:line="240" w:lineRule="auto"/>
              <w:ind w:left="498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  <w:tr w:rsidR="00990647" w:rsidRPr="00990647" w14:paraId="0F9905E9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6292DB3" w14:textId="6DAC0122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Администрация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муниципального района 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«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 кожуун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»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Республики Тыва</w:t>
            </w:r>
          </w:p>
          <w:p w14:paraId="24CB24E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заказчика комплексных кадастровых работ)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052F1DB" w14:textId="77777777" w:rsidR="00990647" w:rsidRPr="00DE1179" w:rsidRDefault="00FD0842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  <w:highlight w:val="yellow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https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://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kuzulsky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rtyva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.</w:t>
            </w:r>
            <w:r w:rsidRPr="00DE1179">
              <w:rPr>
                <w:b/>
                <w:bCs/>
                <w:i/>
                <w:iCs/>
                <w:color w:val="000000"/>
                <w:u w:val="single"/>
                <w:lang w:val="en-US"/>
              </w:rPr>
              <w:t>ru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/</w:t>
            </w:r>
          </w:p>
          <w:p w14:paraId="29152CC9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2C63E6C6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62E7F645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C847629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Министерство земельных и имущественных отношений Республики Тыва</w:t>
            </w:r>
          </w:p>
          <w:p w14:paraId="00B5FDC8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исполнительного органа государственной власти субъекта Российской Федерации, на территории которого проводятся комплексные кадастровые работы)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60D590EF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http://mziort.tuva.ru;</w:t>
            </w:r>
          </w:p>
          <w:p w14:paraId="7C261243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5B97A028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18A9C567" w14:textId="77777777" w:rsidTr="00566000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77DFA9CD" w14:textId="77777777" w:rsidR="00990647" w:rsidRPr="00DE1179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Федеральная служба государственной регистрации, кадастра и картографии по Республике Тыва</w:t>
            </w:r>
          </w:p>
          <w:p w14:paraId="5A821D86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(Наименование органа кадастрового учета)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4CB387DA" w14:textId="77777777" w:rsidR="00990647" w:rsidRPr="00DE1179" w:rsidRDefault="00977F29" w:rsidP="00990647">
            <w:pPr>
              <w:pStyle w:val="a00"/>
              <w:spacing w:before="0" w:beforeAutospacing="0" w:after="0" w:afterAutospacing="0"/>
              <w:jc w:val="center"/>
              <w:rPr>
                <w:b/>
                <w:bCs/>
                <w:i/>
                <w:iCs/>
                <w:color w:val="000000"/>
              </w:rPr>
            </w:pPr>
            <w:hyperlink r:id="rId6" w:tgtFrame="_blank" w:history="1">
              <w:r w:rsidR="00990647" w:rsidRPr="00DE1179">
                <w:rPr>
                  <w:rStyle w:val="a4"/>
                  <w:b/>
                  <w:bCs/>
                  <w:i/>
                  <w:iCs/>
                  <w:color w:val="003891"/>
                  <w:u w:val="none"/>
                </w:rPr>
                <w:t>https://rosreestr.ru/site/</w:t>
              </w:r>
            </w:hyperlink>
          </w:p>
          <w:p w14:paraId="1E6F9ECC" w14:textId="77777777" w:rsidR="00990647" w:rsidRPr="00BF7E8E" w:rsidRDefault="00990647" w:rsidP="00990647">
            <w:pPr>
              <w:pStyle w:val="a00"/>
              <w:spacing w:before="0" w:beforeAutospacing="0" w:after="0" w:afterAutospacing="0"/>
              <w:jc w:val="center"/>
              <w:rPr>
                <w:color w:val="000000"/>
                <w:sz w:val="16"/>
                <w:szCs w:val="16"/>
              </w:rPr>
            </w:pPr>
            <w:r w:rsidRPr="00BF7E8E">
              <w:rPr>
                <w:color w:val="000000"/>
                <w:sz w:val="16"/>
                <w:szCs w:val="16"/>
              </w:rPr>
              <w:t>(Адрес сайта)</w:t>
            </w:r>
          </w:p>
          <w:p w14:paraId="3B2BC177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990647">
              <w:rPr>
                <w:color w:val="000000"/>
              </w:rPr>
              <w:t> </w:t>
            </w:r>
          </w:p>
        </w:tc>
      </w:tr>
      <w:tr w:rsidR="00990647" w:rsidRPr="00990647" w14:paraId="51A7918A" w14:textId="77777777" w:rsidTr="00990647">
        <w:trPr>
          <w:tblCellSpacing w:w="15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4406CBB9" w14:textId="77777777" w:rsidR="00990647" w:rsidRPr="00B51360" w:rsidRDefault="00990647" w:rsidP="00797258">
            <w:pPr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06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Заседание согласительной комиссии по вопросу согласования местоположения границ земельных участков, в отношении которых проводятся комплексные кадастровые работы на территории кадастрового квартала (нескольких смежных кадастровых кварталов):</w:t>
            </w:r>
            <w:r w:rsidRPr="00990647">
              <w:rPr>
                <w:rStyle w:val="apple-converted-space"/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53C240BD" w14:textId="7BF80D23" w:rsidR="00990647" w:rsidRPr="00DE1179" w:rsidRDefault="00990647" w:rsidP="00797258">
            <w:pPr>
              <w:pStyle w:val="a00"/>
              <w:spacing w:before="0" w:beforeAutospacing="0" w:after="0" w:afterAutospacing="0"/>
              <w:jc w:val="both"/>
              <w:rPr>
                <w:b/>
                <w:bCs/>
                <w:i/>
                <w:iCs/>
                <w:color w:val="000000"/>
              </w:rPr>
            </w:pPr>
            <w:r w:rsidRPr="00990647">
              <w:rPr>
                <w:color w:val="000000"/>
              </w:rPr>
              <w:t>состоится по адресу:</w:t>
            </w:r>
            <w:r w:rsidRPr="00990647">
              <w:rPr>
                <w:rStyle w:val="apple-converted-space"/>
                <w:color w:val="000000"/>
              </w:rPr>
              <w:t> </w:t>
            </w:r>
            <w:r w:rsidR="004A42DB"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66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7901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Республика Тыва,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Кызылский</w:t>
            </w:r>
            <w:r w:rsidR="009366BE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ра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>й</w:t>
            </w:r>
            <w:r w:rsidR="00B51360" w:rsidRPr="00DE1179">
              <w:rPr>
                <w:b/>
                <w:bCs/>
                <w:i/>
                <w:iCs/>
                <w:color w:val="000000"/>
                <w:u w:val="single"/>
              </w:rPr>
              <w:t>о</w:t>
            </w:r>
            <w:r w:rsidR="004A7C21"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н,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пгт.Каа-Хем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, ул. 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Таежная, д. 20</w:t>
            </w:r>
            <w:r w:rsidR="00BF7E8E" w:rsidRPr="00DE1179">
              <w:rPr>
                <w:b/>
                <w:bCs/>
                <w:i/>
                <w:iCs/>
                <w:color w:val="000000"/>
                <w:u w:val="single"/>
              </w:rPr>
              <w:t>, каб.205.</w:t>
            </w:r>
          </w:p>
          <w:p w14:paraId="5E3A65E7" w14:textId="2B4EDEDA" w:rsidR="00990647" w:rsidRPr="00DE1179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  <w:u w:val="single"/>
              </w:rPr>
            </w:pPr>
            <w:r w:rsidRPr="00DE1179">
              <w:rPr>
                <w:color w:val="000000"/>
                <w:u w:val="single"/>
              </w:rPr>
              <w:t>"</w:t>
            </w:r>
            <w:r w:rsidR="00A256B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4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ноября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E1179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в 1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4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часов 00 минут.</w:t>
            </w:r>
          </w:p>
          <w:p w14:paraId="0164478F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Для участия в согласовании местоположения границ при себе необходимо иметь документ, удостоверяющий личность, а также документы, подтверждающие права на соответствующий земельный участок.</w:t>
            </w:r>
          </w:p>
          <w:p w14:paraId="7F19D6FE" w14:textId="77777777" w:rsidR="00990647" w:rsidRPr="00533512" w:rsidRDefault="00990647" w:rsidP="00DE1179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533512">
              <w:rPr>
                <w:color w:val="000000"/>
              </w:rPr>
              <w:t>Обоснованные возражения относительно местоположения границ земельных участков, содержащегося в проекте карты-плана территории, можно представить в согласительную комиссию в письменной форме в период</w:t>
            </w:r>
          </w:p>
          <w:p w14:paraId="1D59C843" w14:textId="65363B9D" w:rsidR="00990647" w:rsidRPr="00533512" w:rsidRDefault="00990647" w:rsidP="00990647">
            <w:pPr>
              <w:pStyle w:val="a2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29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977F29" w:rsidRPr="00977F2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н</w:t>
            </w:r>
            <w:r w:rsidR="00977F29" w:rsidRPr="00977F29">
              <w:rPr>
                <w:rStyle w:val="apple-converted-space"/>
                <w:b/>
                <w:bCs/>
                <w:i/>
                <w:iCs/>
                <w:u w:val="single"/>
              </w:rPr>
              <w:t>оября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 по "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"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="00977F29" w:rsidRPr="00977F2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н</w:t>
            </w:r>
            <w:r w:rsidR="00977F29" w:rsidRPr="00977F29">
              <w:rPr>
                <w:rStyle w:val="apple-converted-space"/>
                <w:b/>
                <w:bCs/>
                <w:i/>
                <w:iCs/>
                <w:u w:val="single"/>
              </w:rPr>
              <w:t>оября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rStyle w:val="apple-converted-space"/>
                <w:b/>
                <w:bCs/>
                <w:i/>
                <w:iCs/>
                <w:color w:val="000000"/>
                <w:u w:val="single"/>
              </w:rPr>
              <w:t> 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г.</w:t>
            </w:r>
            <w:r w:rsidR="00DE1179">
              <w:rPr>
                <w:color w:val="000000"/>
              </w:rPr>
              <w:t xml:space="preserve"> </w:t>
            </w:r>
            <w:hyperlink r:id="rId7" w:anchor="sub_444" w:tgtFrame="_blank" w:history="1">
              <w:r w:rsidRPr="00533512">
                <w:rPr>
                  <w:rStyle w:val="a5"/>
                  <w:color w:val="003891"/>
                </w:rPr>
                <w:t>(4)</w:t>
              </w:r>
            </w:hyperlink>
            <w:r w:rsidRPr="00533512">
              <w:rPr>
                <w:rStyle w:val="apple-converted-space"/>
                <w:color w:val="000000"/>
              </w:rPr>
              <w:t> </w:t>
            </w:r>
            <w:r w:rsidRPr="00533512">
              <w:rPr>
                <w:color w:val="000000"/>
              </w:rPr>
              <w:t>и</w:t>
            </w:r>
          </w:p>
          <w:p w14:paraId="18646645" w14:textId="1BB3E9F8" w:rsidR="00990647" w:rsidRPr="00990647" w:rsidRDefault="00990647" w:rsidP="00990647">
            <w:pPr>
              <w:pStyle w:val="a00"/>
              <w:spacing w:before="0" w:beforeAutospacing="0" w:after="0" w:afterAutospacing="0"/>
              <w:rPr>
                <w:color w:val="000000"/>
              </w:rPr>
            </w:pP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>с "</w:t>
            </w:r>
            <w:r w:rsidR="00A256B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3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ноября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 по "</w:t>
            </w:r>
            <w:r w:rsidR="00533512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9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" </w:t>
            </w:r>
            <w:r w:rsidR="00977F29">
              <w:rPr>
                <w:b/>
                <w:bCs/>
                <w:i/>
                <w:iCs/>
                <w:color w:val="000000"/>
                <w:u w:val="single"/>
              </w:rPr>
              <w:t>декабря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20</w:t>
            </w:r>
            <w:r w:rsidR="00A92EF9" w:rsidRPr="00DE1179">
              <w:rPr>
                <w:b/>
                <w:bCs/>
                <w:i/>
                <w:iCs/>
                <w:color w:val="000000"/>
                <w:u w:val="single"/>
              </w:rPr>
              <w:t>2</w:t>
            </w:r>
            <w:r w:rsidR="00D203BD" w:rsidRPr="00DE1179">
              <w:rPr>
                <w:b/>
                <w:bCs/>
                <w:i/>
                <w:iCs/>
                <w:color w:val="000000"/>
                <w:u w:val="single"/>
              </w:rPr>
              <w:t>1</w:t>
            </w:r>
            <w:r w:rsidRPr="00DE1179">
              <w:rPr>
                <w:b/>
                <w:bCs/>
                <w:i/>
                <w:iCs/>
                <w:color w:val="000000"/>
                <w:u w:val="single"/>
              </w:rPr>
              <w:t xml:space="preserve"> г.</w:t>
            </w:r>
            <w:r w:rsidR="00DE1179">
              <w:rPr>
                <w:color w:val="000000"/>
              </w:rPr>
              <w:t xml:space="preserve"> </w:t>
            </w:r>
            <w:hyperlink r:id="rId8" w:anchor="sub_555" w:tgtFrame="_blank" w:history="1">
              <w:r w:rsidRPr="00533512">
                <w:rPr>
                  <w:rStyle w:val="a5"/>
                  <w:color w:val="003891"/>
                </w:rPr>
                <w:t>(5)</w:t>
              </w:r>
            </w:hyperlink>
          </w:p>
          <w:p w14:paraId="5EB413D2" w14:textId="0CA0C658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Возражения оформляются в соответствии с</w:t>
            </w:r>
            <w:r w:rsidRPr="00990647">
              <w:rPr>
                <w:rStyle w:val="apple-converted-space"/>
                <w:color w:val="000000"/>
              </w:rPr>
              <w:t> </w:t>
            </w:r>
            <w:hyperlink r:id="rId9" w:tgtFrame="_blank" w:history="1">
              <w:r w:rsidRPr="00990647">
                <w:rPr>
                  <w:rStyle w:val="a5"/>
                  <w:color w:val="003891"/>
                </w:rPr>
                <w:t>частью 15 статьи 42.10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Федерального закона от 24 июля 2007 г. </w:t>
            </w:r>
            <w:r w:rsidR="00DE1179">
              <w:rPr>
                <w:color w:val="000000"/>
              </w:rPr>
              <w:t>№</w:t>
            </w:r>
            <w:r w:rsidRPr="00990647">
              <w:rPr>
                <w:color w:val="000000"/>
              </w:rPr>
              <w:t xml:space="preserve"> 221-ФЗ "О </w:t>
            </w:r>
            <w:r w:rsidR="00F44C10">
              <w:rPr>
                <w:color w:val="000000"/>
              </w:rPr>
              <w:t>кадастровой деятельности</w:t>
            </w:r>
            <w:r w:rsidRPr="00990647">
              <w:rPr>
                <w:color w:val="000000"/>
              </w:rPr>
              <w:t>"</w:t>
            </w:r>
            <w:hyperlink r:id="rId10" w:anchor="sub_666" w:tgtFrame="_blank" w:history="1">
              <w:r w:rsidRPr="00990647">
                <w:rPr>
                  <w:rStyle w:val="a5"/>
                  <w:color w:val="003891"/>
                </w:rPr>
                <w:t>(6)</w:t>
              </w:r>
            </w:hyperlink>
            <w:r w:rsidRPr="00990647">
              <w:rPr>
                <w:rStyle w:val="apple-converted-space"/>
                <w:color w:val="000000"/>
              </w:rPr>
              <w:t> </w:t>
            </w:r>
            <w:r w:rsidRPr="00990647">
              <w:rPr>
                <w:color w:val="000000"/>
              </w:rPr>
              <w:t xml:space="preserve">и включают в себя сведения о лице, направившем данное возражение, в том числе фамилию, имя и (при наличии) отчество, а также адрес правообладателя и (или) адрес электронной почты </w:t>
            </w:r>
            <w:r w:rsidRPr="00990647">
              <w:rPr>
                <w:color w:val="000000"/>
              </w:rPr>
              <w:lastRenderedPageBreak/>
              <w:t>правообладателя, реквизиты документа, удостоверяющего его личность, обоснование причин его несогласия с местоположением границы земельного участка, кадастровый номер земельного участка (при наличии) или обозначение образуемого земельного участка в соответствии с проектом карты-плана территории. К указанным возражениям должны быть приложены копии документов, подтверждающих право лица, направившего данное возражение, на такой земельный участок, или иные документы, устанавливающие или удостоверяющие права на такой земельный участок, а также документы, определяющие (определявшие) местоположение границ при образовании такого земельного участка (при наличии),</w:t>
            </w:r>
          </w:p>
          <w:p w14:paraId="3D694651" w14:textId="77777777" w:rsidR="00990647" w:rsidRPr="00990647" w:rsidRDefault="00990647" w:rsidP="00990647">
            <w:pPr>
              <w:pStyle w:val="a00"/>
              <w:spacing w:before="0" w:beforeAutospacing="0" w:after="0" w:afterAutospacing="0"/>
              <w:jc w:val="both"/>
              <w:rPr>
                <w:color w:val="000000"/>
              </w:rPr>
            </w:pPr>
            <w:r w:rsidRPr="00990647">
              <w:rPr>
                <w:color w:val="000000"/>
              </w:rPr>
              <w:t>В случае отсутствия таких возражений местоположение границ земельных участков считается согласованным.</w:t>
            </w:r>
          </w:p>
          <w:p w14:paraId="0ABB61E7" w14:textId="77777777" w:rsidR="00990647" w:rsidRPr="00990647" w:rsidRDefault="00990647" w:rsidP="0099064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2F2F"/>
                <w:sz w:val="24"/>
                <w:szCs w:val="24"/>
              </w:rPr>
            </w:pPr>
          </w:p>
        </w:tc>
      </w:tr>
    </w:tbl>
    <w:p w14:paraId="248744E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222222"/>
        </w:rPr>
        <w:lastRenderedPageBreak/>
        <w:t> </w:t>
      </w:r>
      <w:r w:rsidRPr="00990647">
        <w:rPr>
          <w:color w:val="000000"/>
        </w:rPr>
        <w:t>(1) Указывается учетный номер кадастрового квартала или учетные номера смежных кадастровых кварталов, если комплексные кадастровые работы выполняются одновременно на территориях этих кадастровых кварталов.</w:t>
      </w:r>
    </w:p>
    <w:p w14:paraId="746C4A9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(2) Указываются иные сведения, позволяющие определить местоположение территории, на которой запланировано выполнение комплексных кадастровых работ.</w:t>
      </w:r>
    </w:p>
    <w:p w14:paraId="79761416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садоводческого, огороднического или дачного некоммерческого объединения граждан, дополнительно указывается наименование такого некоммерческого объединения.</w:t>
      </w:r>
    </w:p>
    <w:p w14:paraId="41ED87CE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Если выполнение комплексных кадастровых работ запланировано на территории лесничества или лесопарка, в описании территории дополнительно указывается наименование лесничества или лесопарка, номера лесных кварталов.</w:t>
      </w:r>
    </w:p>
    <w:p w14:paraId="507FAE65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(3) Указывается при наличии.</w:t>
      </w:r>
    </w:p>
    <w:p w14:paraId="4D523A3F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(4) Указывается период для представления возражений в согласительную комиссию - со дня опубликования извещения о проведении заседания согласительной комиссии по вопросу согласования местоположения границ земельных участков до дня проведения такого заседания.</w:t>
      </w:r>
    </w:p>
    <w:p w14:paraId="66916FC1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 xml:space="preserve">(5) Указывается период для представления возражений в согласительную комиссию - в течение тридцати пяти </w:t>
      </w:r>
      <w:r w:rsidR="00B85FC8">
        <w:rPr>
          <w:color w:val="000000"/>
        </w:rPr>
        <w:t>календарный дней</w:t>
      </w:r>
      <w:r w:rsidRPr="00990647">
        <w:rPr>
          <w:color w:val="000000"/>
        </w:rPr>
        <w:t xml:space="preserve"> со дня проведения первого заседания согласительной комиссии.</w:t>
      </w:r>
    </w:p>
    <w:p w14:paraId="74793C64" w14:textId="77777777" w:rsidR="00990647" w:rsidRPr="00990647" w:rsidRDefault="00990647" w:rsidP="00990647">
      <w:pPr>
        <w:pStyle w:val="a3"/>
        <w:spacing w:before="0" w:beforeAutospacing="0" w:after="0" w:afterAutospacing="0"/>
        <w:jc w:val="both"/>
        <w:rPr>
          <w:color w:val="000000"/>
        </w:rPr>
      </w:pPr>
      <w:r w:rsidRPr="00990647">
        <w:rPr>
          <w:color w:val="000000"/>
        </w:rPr>
        <w:t>(6)</w:t>
      </w:r>
      <w:r w:rsidRPr="00990647">
        <w:rPr>
          <w:rStyle w:val="apple-converted-space"/>
          <w:color w:val="000000"/>
        </w:rPr>
        <w:t> </w:t>
      </w:r>
      <w:hyperlink r:id="rId11" w:tgtFrame="_blank" w:history="1">
        <w:r w:rsidRPr="00990647">
          <w:rPr>
            <w:rStyle w:val="a5"/>
            <w:color w:val="003891"/>
          </w:rPr>
          <w:t>Федеральный закон</w:t>
        </w:r>
      </w:hyperlink>
      <w:r w:rsidRPr="00990647">
        <w:rPr>
          <w:rStyle w:val="apple-converted-space"/>
          <w:color w:val="000000"/>
        </w:rPr>
        <w:t> </w:t>
      </w:r>
      <w:r w:rsidRPr="00990647">
        <w:rPr>
          <w:color w:val="000000"/>
        </w:rPr>
        <w:t xml:space="preserve">от 24 июля 2007 г. N 221-ФЗ "О </w:t>
      </w:r>
      <w:r w:rsidR="00F44C10">
        <w:rPr>
          <w:color w:val="000000"/>
        </w:rPr>
        <w:t>кадастровой деятельности</w:t>
      </w:r>
      <w:r w:rsidRPr="00990647">
        <w:rPr>
          <w:color w:val="000000"/>
        </w:rPr>
        <w:t>" (Собрание законодательства Российской Федерации, 2007, N 31, ст. 4017; 2008, N 30, ст. 3597, 3616; 2009, N 1, ст. 19; N 19, ст. 2283; N 29, ст. 3582; N 52, ст. 6410, 6419; 2011, N 1, ст. 47; N 23, ст. 3269; N 27, ст. 3880; N 30, ст. 4563, 4594, 4605; N 49, ст. 7024, 7061; N 50, ст. 7365; 2012, N 31, ст. 4322; 2013, N 14, ст. 1651; N 23, ст. 2866; N 27, ст. 3477; N 30, ст. 4083; 2014, N 26, ст. 3377; N 30, ст. 4211, 4218; N 43, ст. 5799, 5802; N 45, ст. 6145; N 52, ст. 7558; 2015, N 1, ст. 39, 52; N 9, ст. 1193.).</w:t>
      </w:r>
    </w:p>
    <w:p w14:paraId="6A0EBD24" w14:textId="77777777" w:rsidR="00990647" w:rsidRDefault="00990647" w:rsidP="00990647">
      <w:pPr>
        <w:pStyle w:val="a3"/>
        <w:spacing w:before="0" w:beforeAutospacing="0" w:after="0" w:afterAutospacing="0"/>
        <w:rPr>
          <w:rFonts w:ascii="Verdana" w:hAnsi="Verdana"/>
          <w:color w:val="000000"/>
          <w:sz w:val="18"/>
          <w:szCs w:val="18"/>
        </w:rPr>
      </w:pPr>
      <w:r>
        <w:rPr>
          <w:rFonts w:ascii="Verdana" w:hAnsi="Verdana"/>
          <w:color w:val="000000"/>
          <w:sz w:val="18"/>
          <w:szCs w:val="18"/>
        </w:rPr>
        <w:t> </w:t>
      </w:r>
    </w:p>
    <w:p w14:paraId="527AEECF" w14:textId="77777777" w:rsidR="00990647" w:rsidRPr="00990647" w:rsidRDefault="00990647" w:rsidP="0099064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</w:rPr>
      </w:pPr>
    </w:p>
    <w:p w14:paraId="51286825" w14:textId="77777777" w:rsidR="00535B44" w:rsidRDefault="00535B44" w:rsidP="00990647">
      <w:pPr>
        <w:spacing w:after="0" w:line="240" w:lineRule="auto"/>
      </w:pPr>
    </w:p>
    <w:sectPr w:rsidR="00535B44" w:rsidSect="00535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404EB4"/>
    <w:multiLevelType w:val="hybridMultilevel"/>
    <w:tmpl w:val="BB42548A"/>
    <w:lvl w:ilvl="0" w:tplc="04FA2DBA">
      <w:start w:val="1"/>
      <w:numFmt w:val="decimal"/>
      <w:lvlText w:val="%1."/>
      <w:lvlJc w:val="left"/>
      <w:pPr>
        <w:ind w:left="1151" w:hanging="94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291" w:hanging="360"/>
      </w:pPr>
    </w:lvl>
    <w:lvl w:ilvl="2" w:tplc="0419001B" w:tentative="1">
      <w:start w:val="1"/>
      <w:numFmt w:val="lowerRoman"/>
      <w:lvlText w:val="%3."/>
      <w:lvlJc w:val="right"/>
      <w:pPr>
        <w:ind w:left="2011" w:hanging="180"/>
      </w:pPr>
    </w:lvl>
    <w:lvl w:ilvl="3" w:tplc="0419000F" w:tentative="1">
      <w:start w:val="1"/>
      <w:numFmt w:val="decimal"/>
      <w:lvlText w:val="%4."/>
      <w:lvlJc w:val="left"/>
      <w:pPr>
        <w:ind w:left="2731" w:hanging="360"/>
      </w:pPr>
    </w:lvl>
    <w:lvl w:ilvl="4" w:tplc="04190019" w:tentative="1">
      <w:start w:val="1"/>
      <w:numFmt w:val="lowerLetter"/>
      <w:lvlText w:val="%5."/>
      <w:lvlJc w:val="left"/>
      <w:pPr>
        <w:ind w:left="3451" w:hanging="360"/>
      </w:pPr>
    </w:lvl>
    <w:lvl w:ilvl="5" w:tplc="0419001B" w:tentative="1">
      <w:start w:val="1"/>
      <w:numFmt w:val="lowerRoman"/>
      <w:lvlText w:val="%6."/>
      <w:lvlJc w:val="right"/>
      <w:pPr>
        <w:ind w:left="4171" w:hanging="180"/>
      </w:pPr>
    </w:lvl>
    <w:lvl w:ilvl="6" w:tplc="0419000F" w:tentative="1">
      <w:start w:val="1"/>
      <w:numFmt w:val="decimal"/>
      <w:lvlText w:val="%7."/>
      <w:lvlJc w:val="left"/>
      <w:pPr>
        <w:ind w:left="4891" w:hanging="360"/>
      </w:pPr>
    </w:lvl>
    <w:lvl w:ilvl="7" w:tplc="04190019" w:tentative="1">
      <w:start w:val="1"/>
      <w:numFmt w:val="lowerLetter"/>
      <w:lvlText w:val="%8."/>
      <w:lvlJc w:val="left"/>
      <w:pPr>
        <w:ind w:left="5611" w:hanging="360"/>
      </w:pPr>
    </w:lvl>
    <w:lvl w:ilvl="8" w:tplc="0419001B" w:tentative="1">
      <w:start w:val="1"/>
      <w:numFmt w:val="lowerRoman"/>
      <w:lvlText w:val="%9."/>
      <w:lvlJc w:val="right"/>
      <w:pPr>
        <w:ind w:left="6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47"/>
    <w:rsid w:val="000A00D5"/>
    <w:rsid w:val="00385F62"/>
    <w:rsid w:val="00387EC9"/>
    <w:rsid w:val="003B1289"/>
    <w:rsid w:val="00417416"/>
    <w:rsid w:val="0044648F"/>
    <w:rsid w:val="004A42DB"/>
    <w:rsid w:val="004A747F"/>
    <w:rsid w:val="004A7C21"/>
    <w:rsid w:val="00533512"/>
    <w:rsid w:val="00535B44"/>
    <w:rsid w:val="005C0098"/>
    <w:rsid w:val="00614660"/>
    <w:rsid w:val="006F1F94"/>
    <w:rsid w:val="006F3885"/>
    <w:rsid w:val="006F5E3D"/>
    <w:rsid w:val="00741820"/>
    <w:rsid w:val="00797258"/>
    <w:rsid w:val="007C624C"/>
    <w:rsid w:val="00884CF4"/>
    <w:rsid w:val="0089283D"/>
    <w:rsid w:val="009366BE"/>
    <w:rsid w:val="00936A82"/>
    <w:rsid w:val="00977F29"/>
    <w:rsid w:val="00990647"/>
    <w:rsid w:val="00A256B9"/>
    <w:rsid w:val="00A71C17"/>
    <w:rsid w:val="00A92EF9"/>
    <w:rsid w:val="00B24616"/>
    <w:rsid w:val="00B51360"/>
    <w:rsid w:val="00B85FC8"/>
    <w:rsid w:val="00BF7E8E"/>
    <w:rsid w:val="00C03441"/>
    <w:rsid w:val="00C31E7D"/>
    <w:rsid w:val="00CE354E"/>
    <w:rsid w:val="00D203BD"/>
    <w:rsid w:val="00D62FE3"/>
    <w:rsid w:val="00DB304F"/>
    <w:rsid w:val="00DE1179"/>
    <w:rsid w:val="00E52EC8"/>
    <w:rsid w:val="00E87026"/>
    <w:rsid w:val="00EB2855"/>
    <w:rsid w:val="00EF125D"/>
    <w:rsid w:val="00F438B6"/>
    <w:rsid w:val="00F44C10"/>
    <w:rsid w:val="00F526D1"/>
    <w:rsid w:val="00FD0842"/>
    <w:rsid w:val="00FF6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12DD8"/>
  <w15:docId w15:val="{85F3DDFE-A889-40EE-8527-93DF7FE40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990647"/>
    <w:rPr>
      <w:color w:val="0000FF"/>
      <w:u w:val="single"/>
    </w:rPr>
  </w:style>
  <w:style w:type="paragraph" w:customStyle="1" w:styleId="a00">
    <w:name w:val="a0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90647"/>
  </w:style>
  <w:style w:type="paragraph" w:customStyle="1" w:styleId="a20">
    <w:name w:val="a2"/>
    <w:basedOn w:val="a"/>
    <w:rsid w:val="009906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a"/>
    <w:basedOn w:val="a0"/>
    <w:rsid w:val="00990647"/>
  </w:style>
  <w:style w:type="paragraph" w:styleId="a6">
    <w:name w:val="Balloon Text"/>
    <w:basedOn w:val="a"/>
    <w:link w:val="a7"/>
    <w:uiPriority w:val="99"/>
    <w:semiHidden/>
    <w:unhideWhenUsed/>
    <w:rsid w:val="00446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4648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36A82"/>
    <w:pPr>
      <w:ind w:left="720"/>
      <w:contextualSpacing/>
    </w:pPr>
  </w:style>
  <w:style w:type="paragraph" w:styleId="a9">
    <w:name w:val="header"/>
    <w:basedOn w:val="a"/>
    <w:link w:val="1"/>
    <w:uiPriority w:val="99"/>
    <w:unhideWhenUsed/>
    <w:rsid w:val="00977F29"/>
    <w:pPr>
      <w:tabs>
        <w:tab w:val="center" w:pos="4677"/>
        <w:tab w:val="right" w:pos="9355"/>
      </w:tabs>
      <w:spacing w:after="60" w:line="240" w:lineRule="auto"/>
      <w:jc w:val="both"/>
    </w:pPr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  <w:style w:type="character" w:customStyle="1" w:styleId="aa">
    <w:name w:val="Верхний колонтитул Знак"/>
    <w:basedOn w:val="a0"/>
    <w:uiPriority w:val="99"/>
    <w:semiHidden/>
    <w:rsid w:val="00977F29"/>
  </w:style>
  <w:style w:type="character" w:customStyle="1" w:styleId="1">
    <w:name w:val="Верхний колонтитул Знак1"/>
    <w:link w:val="a9"/>
    <w:uiPriority w:val="99"/>
    <w:rsid w:val="00977F29"/>
    <w:rPr>
      <w:rFonts w:ascii="Times New Roman" w:eastAsia="Times New Roman" w:hAnsi="Times New Roman" w:cs="Times New Roman"/>
      <w:color w:val="00000A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27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1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26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5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osreestr.ru/site/" TargetMode="External"/><Relationship Id="rId11" Type="http://schemas.openxmlformats.org/officeDocument/2006/relationships/hyperlink" Target="http://ivo.garant.ru/document?id=12054874&amp;sub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file:///D:\%D0%A0%D0%B0%D0%B1%D0%BE%D1%87%D0%B0%D1%8F\%D0%A2%D0%B5%D0%BA%D1%83%D1%89%D0%B8%D0%B5%20%D1%80%D0%B0%D0%B1%D0%BE%D1%82%D1%8B\%D0%9A%D0%9A%D0%A0\10.2018\%D0%9A%D0%B0%D1%80%D0%B0-%D0%A5%D0%BE%D0%BB%D1%8C\%D0%B8%D0%B7%D0%B2%D0%B5%D1%89%D0%B5%D0%BD%D0%B8%D0%B5%20%D1%81%D0%BE%D0%B3%D0%BB%20%D0%BA%D0%BE%D0%BC%D0%B8%D1%81%D1%81%D0%B8%D1%8F.rt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vo.garant.ru/document?id=12054874&amp;sub=14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232EA-463B-4CD5-946D-7EED70298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1052</Words>
  <Characters>5999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User_2021</cp:lastModifiedBy>
  <cp:revision>8</cp:revision>
  <cp:lastPrinted>2020-11-10T07:37:00Z</cp:lastPrinted>
  <dcterms:created xsi:type="dcterms:W3CDTF">2021-06-01T13:42:00Z</dcterms:created>
  <dcterms:modified xsi:type="dcterms:W3CDTF">2021-10-29T05:16:00Z</dcterms:modified>
</cp:coreProperties>
</file>