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5F3" w:rsidRDefault="00EA05F3" w:rsidP="00EA05F3">
      <w:pPr>
        <w:pStyle w:val="ConsPlusNormal"/>
        <w:jc w:val="both"/>
        <w:outlineLvl w:val="1"/>
      </w:pPr>
      <w:r>
        <w:rPr>
          <w:b/>
          <w:bCs/>
        </w:rPr>
        <w:t>ЖИЛИЩЕ. ЖКХ</w:t>
      </w:r>
    </w:p>
    <w:p w:rsidR="00EA05F3" w:rsidRDefault="00EA05F3" w:rsidP="00EA05F3">
      <w:pPr>
        <w:pStyle w:val="ConsPlusNormal"/>
        <w:spacing w:before="240"/>
        <w:jc w:val="both"/>
      </w:pPr>
      <w:r>
        <w:rPr>
          <w:b/>
          <w:bCs/>
        </w:rPr>
        <w:t>Правила выпуска и реализации государственных жилищных сертификатов в рамках ряда госпрограмм приведены в соответствие с действующим законодательством</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EA05F3" w:rsidTr="002529DD">
        <w:tblPrEx>
          <w:tblCellMar>
            <w:top w:w="0" w:type="dxa"/>
            <w:left w:w="0" w:type="dxa"/>
            <w:bottom w:w="0" w:type="dxa"/>
            <w:right w:w="0" w:type="dxa"/>
          </w:tblCellMar>
        </w:tblPrEx>
        <w:tc>
          <w:tcPr>
            <w:tcW w:w="180" w:type="dxa"/>
            <w:tcMar>
              <w:top w:w="0" w:type="dxa"/>
              <w:left w:w="0" w:type="dxa"/>
              <w:bottom w:w="0" w:type="dxa"/>
              <w:right w:w="0" w:type="dxa"/>
            </w:tcMar>
          </w:tcPr>
          <w:p w:rsidR="00EA05F3" w:rsidRDefault="00EA05F3" w:rsidP="002529DD">
            <w:pPr>
              <w:pStyle w:val="ConsPlusNormal"/>
              <w:spacing w:before="240"/>
              <w:jc w:val="both"/>
            </w:pPr>
          </w:p>
        </w:tc>
        <w:tc>
          <w:tcPr>
            <w:tcW w:w="360" w:type="dxa"/>
            <w:tcMar>
              <w:top w:w="180" w:type="dxa"/>
              <w:left w:w="0" w:type="dxa"/>
              <w:bottom w:w="180" w:type="dxa"/>
              <w:right w:w="0" w:type="dxa"/>
            </w:tcMar>
            <w:vAlign w:val="center"/>
          </w:tcPr>
          <w:p w:rsidR="00EA05F3" w:rsidRDefault="00EA05F3" w:rsidP="002529DD">
            <w:pPr>
              <w:pStyle w:val="ConsPlusNormal"/>
              <w:jc w:val="both"/>
              <w:rPr>
                <w:color w:val="FFFCE1"/>
                <w:sz w:val="20"/>
                <w:szCs w:val="20"/>
              </w:rPr>
            </w:pPr>
            <w:r>
              <w:rPr>
                <w:noProof/>
                <w:color w:val="FFFCE1"/>
                <w:position w:val="-1"/>
                <w:sz w:val="20"/>
                <w:szCs w:val="20"/>
              </w:rPr>
              <w:drawing>
                <wp:inline distT="0" distB="0" distL="0" distR="0">
                  <wp:extent cx="111125" cy="14287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125"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EA05F3" w:rsidRDefault="00EA05F3" w:rsidP="002529DD">
            <w:pPr>
              <w:pStyle w:val="ConsPlusNormal"/>
              <w:rPr>
                <w:sz w:val="20"/>
                <w:szCs w:val="20"/>
              </w:rPr>
            </w:pPr>
            <w:r>
              <w:rPr>
                <w:color w:val="0000FF"/>
                <w:sz w:val="20"/>
                <w:szCs w:val="20"/>
              </w:rPr>
              <w:t>Постановление</w:t>
            </w:r>
            <w:r>
              <w:rPr>
                <w:sz w:val="20"/>
                <w:szCs w:val="20"/>
              </w:rPr>
              <w:t xml:space="preserve"> Правительства РФ от 16.12.2022 N 2331</w:t>
            </w:r>
            <w:r>
              <w:rPr>
                <w:sz w:val="20"/>
                <w:szCs w:val="20"/>
              </w:rPr>
              <w:br/>
              <w:t>"О внесении изменений в некоторые акты Правительства Российской Федерации"</w:t>
            </w:r>
          </w:p>
        </w:tc>
        <w:tc>
          <w:tcPr>
            <w:tcW w:w="180" w:type="dxa"/>
            <w:tcMar>
              <w:top w:w="0" w:type="dxa"/>
              <w:left w:w="0" w:type="dxa"/>
              <w:bottom w:w="0" w:type="dxa"/>
              <w:right w:w="0" w:type="dxa"/>
            </w:tcMar>
          </w:tcPr>
          <w:p w:rsidR="00EA05F3" w:rsidRDefault="00EA05F3" w:rsidP="002529DD">
            <w:pPr>
              <w:pStyle w:val="ConsPlusNormal"/>
              <w:rPr>
                <w:sz w:val="20"/>
                <w:szCs w:val="20"/>
              </w:rPr>
            </w:pPr>
          </w:p>
        </w:tc>
      </w:tr>
    </w:tbl>
    <w:p w:rsidR="00EA05F3" w:rsidRDefault="00EA05F3" w:rsidP="00EA05F3">
      <w:pPr>
        <w:pStyle w:val="ConsPlusNormal"/>
        <w:spacing w:before="240"/>
        <w:jc w:val="both"/>
      </w:pPr>
      <w:r>
        <w:t>Так, в соответствии с положениями Федерального закона от 14.07.2022 N 282-ФЗ закреплено, что для членов семей погибших (умерших) военнослужащих для представления указанной категории граждан жилого помещения размер общей площади жилого помещения, принимаемый для расчета размера социальной выплаты, определяется исходя из состава семьи военнослужащего на дату его гибели (смерти), а также с учетом рождения ребенка (детей) в семье военнослужащего после его гибели (смерти), в отношении которого установлено отцовство.</w:t>
      </w:r>
    </w:p>
    <w:p w:rsidR="00EA05F3" w:rsidRDefault="00EA05F3" w:rsidP="00EA05F3">
      <w:pPr>
        <w:pStyle w:val="ConsPlusNormal"/>
        <w:spacing w:before="240"/>
        <w:jc w:val="both"/>
      </w:pPr>
      <w:r>
        <w:t>Кроме этого, документом совершенствуется механизм приобретения жилых помещений на вторичном рынке недвижимости с использованием социальной выплаты:</w:t>
      </w:r>
    </w:p>
    <w:p w:rsidR="00EA05F3" w:rsidRDefault="00EA05F3" w:rsidP="00EA05F3">
      <w:pPr>
        <w:pStyle w:val="ConsPlusNormal"/>
        <w:spacing w:before="240"/>
        <w:jc w:val="both"/>
      </w:pPr>
      <w:r>
        <w:t>- устанавливается запрет на приобретение жилого помещения у близких родственников, за исключением случая приобретения доли в праве общей собственности на жилое помещение у указанных лиц, при котором жилое помещение полностью поступает в общую долевую собственность распорядителя счета и членов его семьи;</w:t>
      </w:r>
    </w:p>
    <w:p w:rsidR="00EA05F3" w:rsidRDefault="00EA05F3" w:rsidP="00EA05F3">
      <w:pPr>
        <w:pStyle w:val="ConsPlusNormal"/>
        <w:spacing w:before="240"/>
        <w:jc w:val="both"/>
      </w:pPr>
      <w:r>
        <w:t>- не допускается приобретение жилого помещения, признанного непригодным для проживания, или жилого помещения в многоквартирном доме, признанном аварийным и подлежащим сносу или реконструкции.</w:t>
      </w:r>
      <w:bookmarkStart w:id="0" w:name="_GoBack"/>
      <w:bookmarkEnd w:id="0"/>
    </w:p>
    <w:p w:rsidR="00DD6373" w:rsidRDefault="00EA05F3"/>
    <w:p w:rsidR="00EA05F3" w:rsidRPr="00EA05F3" w:rsidRDefault="00EA05F3" w:rsidP="00EA05F3">
      <w:pPr>
        <w:jc w:val="right"/>
        <w:rPr>
          <w:rFonts w:ascii="Times New Roman" w:hAnsi="Times New Roman" w:cs="Times New Roman"/>
          <w:sz w:val="28"/>
          <w:szCs w:val="28"/>
        </w:rPr>
      </w:pPr>
      <w:proofErr w:type="spellStart"/>
      <w:r w:rsidRPr="00EA05F3">
        <w:rPr>
          <w:rFonts w:ascii="Times New Roman" w:hAnsi="Times New Roman" w:cs="Times New Roman"/>
          <w:sz w:val="28"/>
          <w:szCs w:val="28"/>
        </w:rPr>
        <w:t>А.С.Ооржак</w:t>
      </w:r>
      <w:proofErr w:type="spellEnd"/>
      <w:r w:rsidRPr="00EA05F3">
        <w:rPr>
          <w:rFonts w:ascii="Times New Roman" w:hAnsi="Times New Roman" w:cs="Times New Roman"/>
          <w:sz w:val="28"/>
          <w:szCs w:val="28"/>
        </w:rPr>
        <w:t xml:space="preserve"> </w:t>
      </w:r>
    </w:p>
    <w:sectPr w:rsidR="00EA05F3" w:rsidRPr="00EA0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F3"/>
    <w:rsid w:val="000D0E8E"/>
    <w:rsid w:val="00A96F9B"/>
    <w:rsid w:val="00EA0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D2A2"/>
  <w15:chartTrackingRefBased/>
  <w15:docId w15:val="{4336FEAE-A606-4D4A-B0FC-449C7ABC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05F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5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Company>Прокуратура РФ</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Ооржак Азияна Сергеевна</dc:creator>
  <cp:keywords/>
  <dc:description/>
  <cp:lastModifiedBy>Ооржак Азияна Сергеевна</cp:lastModifiedBy>
  <cp:revision>1</cp:revision>
  <dcterms:created xsi:type="dcterms:W3CDTF">2022-12-27T03:03:00Z</dcterms:created>
  <dcterms:modified xsi:type="dcterms:W3CDTF">2022-12-27T03:03:00Z</dcterms:modified>
</cp:coreProperties>
</file>