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5C" w:rsidRDefault="001E145C" w:rsidP="001E145C">
      <w:pPr>
        <w:pStyle w:val="ConsPlusNormal"/>
        <w:jc w:val="both"/>
        <w:outlineLvl w:val="1"/>
      </w:pPr>
      <w:r>
        <w:rPr>
          <w:b/>
          <w:bCs/>
        </w:rPr>
        <w:t>ПРАВОСУДИЕ</w:t>
      </w:r>
    </w:p>
    <w:p w:rsidR="001E145C" w:rsidRDefault="001E145C" w:rsidP="001E145C">
      <w:pPr>
        <w:pStyle w:val="ConsPlusNormal"/>
        <w:spacing w:before="240"/>
        <w:jc w:val="both"/>
      </w:pPr>
      <w:r>
        <w:rPr>
          <w:b/>
          <w:bCs/>
        </w:rPr>
        <w:t>Конституционный Суд разъяснил особенности заключения договора с единственным участником торгов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E145C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45C" w:rsidRDefault="001E145C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E145C" w:rsidRDefault="001E145C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E145C" w:rsidRDefault="001E145C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Конституционного Суда РФ от 23.12.2022 N 57-П</w:t>
            </w:r>
            <w:r>
              <w:rPr>
                <w:sz w:val="20"/>
                <w:szCs w:val="20"/>
              </w:rPr>
              <w:br/>
              <w:t>"По делу о проверке конституционности пункта 2 статьи 432, пункта 1 статьи 438, пункта 4 статьи 445, пункта 5 статьи 447 и пункта 4 статьи 448 Гражданского кодекса Российской Федерации в связи с жалобой акционерного общества "Системный оператор Единой энергетической системы"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45C" w:rsidRDefault="001E145C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E145C" w:rsidRDefault="001E145C" w:rsidP="001E145C">
      <w:pPr>
        <w:pStyle w:val="ConsPlusNormal"/>
        <w:spacing w:before="240"/>
        <w:jc w:val="both"/>
      </w:pPr>
      <w:r>
        <w:t>Конституционным судом отмечено: если организатор торгов имеет возможность выбора - либо заключить договор с единственным участником закупочной процедуры, в отношении которого было принято решение о заключении договора, либо объявить ее повторно, то само это не вступает в противоречие с основными началами гражданского законодательства. Пункт 5 статьи 447 ГК РФ, устанавливая, что аукцион и конкурс, в которых участвовал только один участник, признаются несостоявшимися, не закрепляет последствия признания торгов несостоявшимися. Указанная общая норма не исключает возможности устанавливать в специальном законодательстве различные правовые последствия признания торгов несостоявшимися.</w:t>
      </w:r>
    </w:p>
    <w:p w:rsidR="001E145C" w:rsidRDefault="001E145C" w:rsidP="001E145C">
      <w:pPr>
        <w:pStyle w:val="ConsPlusNormal"/>
        <w:spacing w:before="240"/>
        <w:jc w:val="both"/>
      </w:pPr>
      <w:r>
        <w:t>Однако в судебной практике преобладает иной подход: подача в процессе организованных торгов единственной заявки, не отведенной закупочной комиссией и отвечающей всем установленным требованиям, должна признаваться удовлетворяющей интересам организатора торгов и расцениваться как обязательный повод для заключения с ним договора, хотя торги и признаны несостоявшимися.</w:t>
      </w:r>
    </w:p>
    <w:p w:rsidR="001E145C" w:rsidRDefault="001E145C" w:rsidP="001E145C">
      <w:pPr>
        <w:pStyle w:val="ConsPlusNormal"/>
        <w:spacing w:before="240"/>
        <w:jc w:val="both"/>
      </w:pPr>
      <w:r>
        <w:t>Организатор торгов, проводимых в соответствии с законом "О закупках товаров, работ, услуг отдельными видами юридических лиц", должен руководствоваться положением о закупке. Документами, регламентирующими закупки, не может допускаться ситуация, когда заказчик (организатор торгов) действовал бы в отношениях с единственным участником торгов по своему произвольному усмотрению.</w:t>
      </w:r>
    </w:p>
    <w:p w:rsidR="001E145C" w:rsidRDefault="001E145C" w:rsidP="001E145C">
      <w:pPr>
        <w:pStyle w:val="ConsPlusNormal"/>
        <w:spacing w:before="240"/>
        <w:jc w:val="both"/>
      </w:pPr>
      <w:r>
        <w:t>Пункт 2 статьи 432, пункт 1 статьи 438, пункт 5 статьи 447 и пункт 4 статьи 448 ГК РФ не противоречат Конституции РФ, поскольку эти нормы в системной связи с Федеральным законом "О закупках товаров, работ, услуг отдельными видами юридических лиц" не предполагают обязанности заказчика (организатора торгов) заключить договор с единственным участником торгов в случае их признания несостоявшимися в связи с отсутствием других участников торгов, если в положении о закупке прямо предусмотрено, что в этом случае договор не заключается и торги проводятся повторно.</w:t>
      </w:r>
    </w:p>
    <w:p w:rsidR="001E145C" w:rsidRDefault="001E145C" w:rsidP="001E145C">
      <w:pPr>
        <w:pStyle w:val="ConsPlusNormal"/>
        <w:spacing w:before="240"/>
        <w:jc w:val="both"/>
      </w:pPr>
      <w:r>
        <w:t>Когда в положении о закупке подобное решение вопроса не предусмотрено либо допускается произвольное усмотрение заказчика (организатора торгов), признание торгов несостоявшимися на указанном основании не влечет отказа от заключения договора с единственным участником торгов, если объективных препятствий к заключению договора с этим участником не имеется.</w:t>
      </w:r>
    </w:p>
    <w:p w:rsidR="00DD6373" w:rsidRDefault="001E145C">
      <w:bookmarkStart w:id="0" w:name="_GoBack"/>
      <w:bookmarkEnd w:id="0"/>
    </w:p>
    <w:p w:rsidR="001E145C" w:rsidRPr="001E145C" w:rsidRDefault="001E145C" w:rsidP="001E14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145C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1E14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145C" w:rsidRPr="001E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5C"/>
    <w:rsid w:val="000D0E8E"/>
    <w:rsid w:val="001E145C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F8B2"/>
  <w15:chartTrackingRefBased/>
  <w15:docId w15:val="{11C6414D-A42D-4E77-9380-5ADEB9CE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2022-12-27T02:49:00Z</dcterms:created>
  <dcterms:modified xsi:type="dcterms:W3CDTF">2022-12-27T02:52:00Z</dcterms:modified>
</cp:coreProperties>
</file>