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723F6" w14:textId="77777777" w:rsidR="00252223" w:rsidRPr="00252223" w:rsidRDefault="00CF33F8" w:rsidP="00252223">
      <w:pPr>
        <w:spacing w:after="0" w:line="240" w:lineRule="auto"/>
        <w:ind w:right="0" w:firstLine="0"/>
        <w:jc w:val="center"/>
        <w:rPr>
          <w:color w:val="auto"/>
          <w:sz w:val="24"/>
          <w:szCs w:val="24"/>
        </w:rPr>
      </w:pPr>
      <w:bookmarkStart w:id="0" w:name="_Hlk42603329"/>
      <w:bookmarkEnd w:id="0"/>
      <w:r>
        <w:rPr>
          <w:noProof/>
          <w:color w:val="auto"/>
          <w:szCs w:val="28"/>
        </w:rPr>
        <w:object w:dxaOrig="1440" w:dyaOrig="1440" w14:anchorId="2D3597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.75pt;margin-top:11pt;width:70.6pt;height:67.5pt;z-index:251658240" fillcolor="window">
            <v:imagedata r:id="rId5" o:title=""/>
            <w10:wrap type="topAndBottom"/>
          </v:shape>
          <o:OLEObject Type="Embed" ProgID="Word.Picture.8" ShapeID="_x0000_s1026" DrawAspect="Content" ObjectID="_1730807036" r:id="rId6"/>
        </w:object>
      </w:r>
      <w:r w:rsidR="00252223" w:rsidRPr="00252223">
        <w:rPr>
          <w:color w:val="auto"/>
          <w:sz w:val="24"/>
          <w:szCs w:val="24"/>
        </w:rPr>
        <w:t xml:space="preserve">                                                                                </w:t>
      </w:r>
    </w:p>
    <w:p w14:paraId="325B4093" w14:textId="77777777" w:rsidR="00252223" w:rsidRPr="00252223" w:rsidRDefault="00252223" w:rsidP="00252223">
      <w:pPr>
        <w:spacing w:after="0" w:line="240" w:lineRule="auto"/>
        <w:ind w:right="0" w:firstLine="0"/>
        <w:jc w:val="center"/>
        <w:rPr>
          <w:color w:val="auto"/>
          <w:sz w:val="24"/>
          <w:szCs w:val="24"/>
        </w:rPr>
      </w:pPr>
      <w:r w:rsidRPr="00252223">
        <w:rPr>
          <w:color w:val="auto"/>
          <w:sz w:val="24"/>
          <w:szCs w:val="24"/>
        </w:rPr>
        <w:t>ТЫВА РЕСПУБЛИКАНЫН</w:t>
      </w:r>
    </w:p>
    <w:p w14:paraId="71C927AF" w14:textId="77777777" w:rsidR="00252223" w:rsidRPr="00252223" w:rsidRDefault="00252223" w:rsidP="00252223">
      <w:pPr>
        <w:spacing w:after="0" w:line="240" w:lineRule="auto"/>
        <w:ind w:left="-720" w:right="0" w:firstLine="0"/>
        <w:jc w:val="center"/>
        <w:rPr>
          <w:color w:val="auto"/>
          <w:sz w:val="24"/>
          <w:szCs w:val="24"/>
        </w:rPr>
      </w:pPr>
      <w:r w:rsidRPr="00252223">
        <w:rPr>
          <w:color w:val="auto"/>
          <w:sz w:val="24"/>
          <w:szCs w:val="24"/>
        </w:rPr>
        <w:t>МУНИЦИПАЛДЫГ РАЙОНУ «КЫЗЫЛ КОЖУУН» ЧАГЫРГАЗЫ</w:t>
      </w:r>
    </w:p>
    <w:p w14:paraId="4D044E13" w14:textId="77777777" w:rsidR="00252223" w:rsidRPr="00252223" w:rsidRDefault="00252223" w:rsidP="00252223">
      <w:pPr>
        <w:spacing w:after="0" w:line="240" w:lineRule="auto"/>
        <w:ind w:left="-540" w:right="0" w:firstLine="0"/>
        <w:jc w:val="center"/>
        <w:rPr>
          <w:b/>
          <w:color w:val="auto"/>
          <w:sz w:val="24"/>
          <w:szCs w:val="24"/>
        </w:rPr>
      </w:pPr>
    </w:p>
    <w:p w14:paraId="3933FF27" w14:textId="77777777" w:rsidR="00252223" w:rsidRPr="00252223" w:rsidRDefault="00252223" w:rsidP="00252223">
      <w:pPr>
        <w:spacing w:after="0" w:line="240" w:lineRule="auto"/>
        <w:ind w:left="-540" w:right="0" w:firstLine="0"/>
        <w:jc w:val="center"/>
        <w:rPr>
          <w:b/>
          <w:color w:val="auto"/>
          <w:sz w:val="24"/>
          <w:szCs w:val="24"/>
        </w:rPr>
      </w:pPr>
      <w:r w:rsidRPr="00252223">
        <w:rPr>
          <w:b/>
          <w:color w:val="auto"/>
          <w:sz w:val="24"/>
          <w:szCs w:val="24"/>
        </w:rPr>
        <w:t xml:space="preserve">Д О К Т А </w:t>
      </w:r>
      <w:proofErr w:type="spellStart"/>
      <w:r w:rsidRPr="00252223">
        <w:rPr>
          <w:b/>
          <w:color w:val="auto"/>
          <w:sz w:val="24"/>
          <w:szCs w:val="24"/>
        </w:rPr>
        <w:t>А</w:t>
      </w:r>
      <w:proofErr w:type="spellEnd"/>
      <w:r w:rsidRPr="00252223">
        <w:rPr>
          <w:b/>
          <w:color w:val="auto"/>
          <w:sz w:val="24"/>
          <w:szCs w:val="24"/>
        </w:rPr>
        <w:t xml:space="preserve"> Л </w:t>
      </w:r>
    </w:p>
    <w:p w14:paraId="1AD04340" w14:textId="77777777" w:rsidR="00252223" w:rsidRPr="00252223" w:rsidRDefault="00252223" w:rsidP="00252223">
      <w:pPr>
        <w:spacing w:after="0" w:line="240" w:lineRule="auto"/>
        <w:ind w:left="-540" w:right="0" w:firstLine="0"/>
        <w:jc w:val="center"/>
        <w:rPr>
          <w:b/>
          <w:color w:val="auto"/>
          <w:sz w:val="24"/>
          <w:szCs w:val="24"/>
        </w:rPr>
      </w:pPr>
    </w:p>
    <w:p w14:paraId="42B0BE0C" w14:textId="77777777" w:rsidR="00252223" w:rsidRPr="00252223" w:rsidRDefault="00252223" w:rsidP="00252223">
      <w:pPr>
        <w:spacing w:after="0" w:line="240" w:lineRule="auto"/>
        <w:ind w:right="0" w:firstLine="0"/>
        <w:jc w:val="center"/>
        <w:rPr>
          <w:color w:val="auto"/>
          <w:sz w:val="24"/>
          <w:szCs w:val="24"/>
        </w:rPr>
      </w:pPr>
      <w:r w:rsidRPr="00252223">
        <w:rPr>
          <w:color w:val="auto"/>
          <w:sz w:val="24"/>
          <w:szCs w:val="24"/>
        </w:rPr>
        <w:t>РЕСПУБЛИКА ТЫВА</w:t>
      </w:r>
    </w:p>
    <w:p w14:paraId="1177BD5C" w14:textId="77777777" w:rsidR="00252223" w:rsidRPr="00252223" w:rsidRDefault="00252223" w:rsidP="00252223">
      <w:pPr>
        <w:spacing w:after="0" w:line="240" w:lineRule="auto"/>
        <w:ind w:right="0" w:firstLine="0"/>
        <w:jc w:val="center"/>
        <w:rPr>
          <w:color w:val="auto"/>
          <w:sz w:val="24"/>
          <w:szCs w:val="24"/>
        </w:rPr>
      </w:pPr>
      <w:r w:rsidRPr="00252223">
        <w:rPr>
          <w:color w:val="auto"/>
          <w:sz w:val="24"/>
          <w:szCs w:val="24"/>
        </w:rPr>
        <w:t>АДМИНИСТРАЦИЯ МУНИЦИПАЛЬНОГО РАЙОНА</w:t>
      </w:r>
    </w:p>
    <w:p w14:paraId="39A83496" w14:textId="77777777" w:rsidR="00252223" w:rsidRPr="00252223" w:rsidRDefault="00252223" w:rsidP="00252223">
      <w:pPr>
        <w:spacing w:after="0" w:line="240" w:lineRule="auto"/>
        <w:ind w:right="0" w:firstLine="0"/>
        <w:jc w:val="center"/>
        <w:rPr>
          <w:color w:val="auto"/>
          <w:sz w:val="24"/>
          <w:szCs w:val="24"/>
        </w:rPr>
      </w:pPr>
      <w:r w:rsidRPr="00252223">
        <w:rPr>
          <w:color w:val="auto"/>
          <w:sz w:val="24"/>
          <w:szCs w:val="24"/>
        </w:rPr>
        <w:t>«КЫЗЫЛСКИЙ КОЖУУН»</w:t>
      </w:r>
    </w:p>
    <w:p w14:paraId="04F620E2" w14:textId="77777777" w:rsidR="00252223" w:rsidRPr="00252223" w:rsidRDefault="00252223" w:rsidP="00252223">
      <w:pPr>
        <w:spacing w:after="0" w:line="240" w:lineRule="auto"/>
        <w:ind w:right="0" w:firstLine="0"/>
        <w:jc w:val="center"/>
        <w:rPr>
          <w:b/>
          <w:color w:val="auto"/>
          <w:sz w:val="24"/>
          <w:szCs w:val="24"/>
        </w:rPr>
      </w:pPr>
    </w:p>
    <w:p w14:paraId="71582F07" w14:textId="77777777" w:rsidR="00252223" w:rsidRPr="00252223" w:rsidRDefault="00252223" w:rsidP="00252223">
      <w:pPr>
        <w:spacing w:after="0" w:line="240" w:lineRule="auto"/>
        <w:ind w:right="0" w:firstLine="0"/>
        <w:jc w:val="center"/>
        <w:rPr>
          <w:b/>
          <w:color w:val="auto"/>
          <w:szCs w:val="28"/>
        </w:rPr>
      </w:pPr>
      <w:r w:rsidRPr="00252223">
        <w:rPr>
          <w:b/>
          <w:color w:val="auto"/>
          <w:sz w:val="24"/>
          <w:szCs w:val="24"/>
        </w:rPr>
        <w:t>П О С Т А Н О В Л Е Н И Е</w:t>
      </w:r>
    </w:p>
    <w:p w14:paraId="5F1110D5" w14:textId="77777777" w:rsidR="00252223" w:rsidRPr="00252223" w:rsidRDefault="00252223" w:rsidP="00252223">
      <w:pPr>
        <w:spacing w:after="0" w:line="240" w:lineRule="auto"/>
        <w:ind w:right="0" w:firstLine="0"/>
        <w:jc w:val="center"/>
        <w:rPr>
          <w:b/>
          <w:color w:val="auto"/>
          <w:szCs w:val="28"/>
        </w:rPr>
      </w:pPr>
    </w:p>
    <w:p w14:paraId="2CBFADCC" w14:textId="77777777" w:rsidR="00252223" w:rsidRPr="00252223" w:rsidRDefault="00252223" w:rsidP="00252223">
      <w:pPr>
        <w:spacing w:after="0" w:line="240" w:lineRule="auto"/>
        <w:ind w:right="0" w:firstLine="0"/>
        <w:rPr>
          <w:color w:val="auto"/>
          <w:szCs w:val="28"/>
        </w:rPr>
      </w:pPr>
      <w:r w:rsidRPr="00252223">
        <w:rPr>
          <w:color w:val="auto"/>
          <w:szCs w:val="28"/>
        </w:rPr>
        <w:t xml:space="preserve">         «__» ________ 2020 г.            </w:t>
      </w:r>
      <w:r w:rsidRPr="00252223">
        <w:rPr>
          <w:color w:val="auto"/>
          <w:szCs w:val="28"/>
        </w:rPr>
        <w:tab/>
      </w:r>
      <w:r w:rsidRPr="00252223">
        <w:rPr>
          <w:color w:val="auto"/>
          <w:szCs w:val="28"/>
        </w:rPr>
        <w:tab/>
      </w:r>
      <w:r w:rsidRPr="00252223">
        <w:rPr>
          <w:color w:val="auto"/>
          <w:szCs w:val="28"/>
        </w:rPr>
        <w:tab/>
        <w:t xml:space="preserve">       </w:t>
      </w:r>
      <w:r w:rsidRPr="00252223">
        <w:rPr>
          <w:color w:val="auto"/>
          <w:szCs w:val="28"/>
        </w:rPr>
        <w:tab/>
      </w:r>
      <w:r w:rsidRPr="00252223">
        <w:rPr>
          <w:color w:val="auto"/>
          <w:szCs w:val="28"/>
        </w:rPr>
        <w:tab/>
        <w:t xml:space="preserve">                         № ___ </w:t>
      </w:r>
    </w:p>
    <w:p w14:paraId="507B2C99" w14:textId="77777777" w:rsidR="00252223" w:rsidRPr="00252223" w:rsidRDefault="00252223" w:rsidP="00252223">
      <w:pPr>
        <w:spacing w:after="0" w:line="240" w:lineRule="auto"/>
        <w:ind w:right="0" w:firstLine="0"/>
        <w:jc w:val="left"/>
        <w:rPr>
          <w:color w:val="auto"/>
          <w:sz w:val="16"/>
          <w:szCs w:val="16"/>
        </w:rPr>
      </w:pPr>
    </w:p>
    <w:p w14:paraId="206AB9FB" w14:textId="77777777" w:rsidR="00252223" w:rsidRPr="00252223" w:rsidRDefault="00252223" w:rsidP="00252223">
      <w:pPr>
        <w:spacing w:after="0" w:line="240" w:lineRule="auto"/>
        <w:ind w:right="0" w:firstLine="0"/>
        <w:jc w:val="left"/>
        <w:rPr>
          <w:color w:val="auto"/>
          <w:sz w:val="16"/>
          <w:szCs w:val="16"/>
        </w:rPr>
      </w:pPr>
    </w:p>
    <w:p w14:paraId="396DA834" w14:textId="77777777" w:rsidR="00252223" w:rsidRPr="00252223" w:rsidRDefault="00252223" w:rsidP="00252223">
      <w:pPr>
        <w:spacing w:after="0" w:line="240" w:lineRule="auto"/>
        <w:ind w:right="0" w:firstLine="0"/>
        <w:jc w:val="left"/>
        <w:rPr>
          <w:color w:val="auto"/>
          <w:sz w:val="16"/>
          <w:szCs w:val="16"/>
        </w:rPr>
      </w:pPr>
    </w:p>
    <w:p w14:paraId="3EDA9A73" w14:textId="77777777" w:rsidR="00252223" w:rsidRPr="00252223" w:rsidRDefault="00252223" w:rsidP="00252223">
      <w:pPr>
        <w:spacing w:after="0" w:line="240" w:lineRule="auto"/>
        <w:ind w:right="0" w:firstLine="0"/>
        <w:jc w:val="center"/>
        <w:rPr>
          <w:b/>
          <w:color w:val="auto"/>
          <w:szCs w:val="28"/>
        </w:rPr>
      </w:pPr>
      <w:r w:rsidRPr="00252223">
        <w:rPr>
          <w:b/>
          <w:color w:val="auto"/>
          <w:szCs w:val="28"/>
        </w:rPr>
        <w:t>Об утверждении муниципальной</w:t>
      </w:r>
    </w:p>
    <w:p w14:paraId="6363F329" w14:textId="77777777" w:rsidR="00252223" w:rsidRPr="00252223" w:rsidRDefault="00252223" w:rsidP="00252223">
      <w:pPr>
        <w:spacing w:after="0" w:line="240" w:lineRule="auto"/>
        <w:ind w:right="0" w:firstLine="0"/>
        <w:jc w:val="center"/>
        <w:rPr>
          <w:b/>
          <w:color w:val="auto"/>
          <w:szCs w:val="28"/>
        </w:rPr>
      </w:pPr>
      <w:r w:rsidRPr="00252223">
        <w:rPr>
          <w:b/>
          <w:color w:val="auto"/>
          <w:szCs w:val="28"/>
        </w:rPr>
        <w:t xml:space="preserve">программы  </w:t>
      </w:r>
      <w:proofErr w:type="spellStart"/>
      <w:r w:rsidRPr="00252223">
        <w:rPr>
          <w:b/>
          <w:color w:val="auto"/>
          <w:szCs w:val="28"/>
        </w:rPr>
        <w:t>Кызылского</w:t>
      </w:r>
      <w:proofErr w:type="spellEnd"/>
      <w:r w:rsidRPr="00252223">
        <w:rPr>
          <w:b/>
          <w:color w:val="auto"/>
          <w:szCs w:val="28"/>
        </w:rPr>
        <w:t xml:space="preserve"> </w:t>
      </w:r>
      <w:proofErr w:type="spellStart"/>
      <w:r w:rsidRPr="00252223">
        <w:rPr>
          <w:b/>
          <w:color w:val="auto"/>
          <w:szCs w:val="28"/>
        </w:rPr>
        <w:t>кожууна</w:t>
      </w:r>
      <w:proofErr w:type="spellEnd"/>
      <w:r w:rsidRPr="00252223">
        <w:rPr>
          <w:b/>
          <w:color w:val="auto"/>
          <w:szCs w:val="28"/>
        </w:rPr>
        <w:t xml:space="preserve"> </w:t>
      </w:r>
    </w:p>
    <w:p w14:paraId="0C744D61" w14:textId="2B49F509" w:rsidR="00252223" w:rsidRPr="00252223" w:rsidRDefault="00252223" w:rsidP="00252223">
      <w:pPr>
        <w:spacing w:after="0" w:line="240" w:lineRule="auto"/>
        <w:ind w:right="0" w:firstLine="0"/>
        <w:jc w:val="center"/>
        <w:rPr>
          <w:b/>
          <w:color w:val="auto"/>
          <w:szCs w:val="28"/>
        </w:rPr>
      </w:pPr>
      <w:bookmarkStart w:id="1" w:name="_Hlk55807923"/>
      <w:r w:rsidRPr="00252223">
        <w:rPr>
          <w:b/>
          <w:color w:val="auto"/>
          <w:szCs w:val="28"/>
        </w:rPr>
        <w:t>«</w:t>
      </w:r>
      <w:r w:rsidR="0039336A" w:rsidRPr="0039336A">
        <w:rPr>
          <w:b/>
          <w:color w:val="auto"/>
          <w:szCs w:val="28"/>
        </w:rPr>
        <w:t xml:space="preserve">Обучение, переподготовка, повышение квалификации для выборных должностных лиц местного самоуправления и муниципальных служащих </w:t>
      </w:r>
      <w:proofErr w:type="spellStart"/>
      <w:r w:rsidR="0039336A" w:rsidRPr="0039336A">
        <w:rPr>
          <w:b/>
          <w:color w:val="auto"/>
          <w:szCs w:val="28"/>
        </w:rPr>
        <w:t>Кызылского</w:t>
      </w:r>
      <w:proofErr w:type="spellEnd"/>
      <w:r w:rsidR="0039336A" w:rsidRPr="0039336A">
        <w:rPr>
          <w:b/>
          <w:color w:val="auto"/>
          <w:szCs w:val="28"/>
        </w:rPr>
        <w:t xml:space="preserve"> </w:t>
      </w:r>
      <w:proofErr w:type="spellStart"/>
      <w:r w:rsidR="0039336A" w:rsidRPr="0039336A">
        <w:rPr>
          <w:b/>
          <w:color w:val="auto"/>
          <w:szCs w:val="28"/>
        </w:rPr>
        <w:t>кожууна</w:t>
      </w:r>
      <w:proofErr w:type="spellEnd"/>
      <w:r w:rsidR="0039336A" w:rsidRPr="0039336A">
        <w:rPr>
          <w:b/>
          <w:color w:val="auto"/>
          <w:szCs w:val="28"/>
        </w:rPr>
        <w:t xml:space="preserve"> на 2021-2023 годы»  </w:t>
      </w:r>
    </w:p>
    <w:bookmarkEnd w:id="1"/>
    <w:p w14:paraId="64C941C7" w14:textId="77777777" w:rsidR="00252223" w:rsidRPr="00252223" w:rsidRDefault="00252223" w:rsidP="00252223">
      <w:pPr>
        <w:spacing w:after="0" w:line="240" w:lineRule="auto"/>
        <w:ind w:right="0" w:firstLine="0"/>
        <w:jc w:val="center"/>
        <w:rPr>
          <w:b/>
          <w:color w:val="auto"/>
          <w:szCs w:val="28"/>
        </w:rPr>
      </w:pPr>
    </w:p>
    <w:p w14:paraId="17ED4A55" w14:textId="77777777" w:rsidR="00252223" w:rsidRPr="00252223" w:rsidRDefault="00252223" w:rsidP="00252223">
      <w:pPr>
        <w:spacing w:after="0" w:line="240" w:lineRule="auto"/>
        <w:ind w:right="0" w:firstLine="0"/>
        <w:rPr>
          <w:color w:val="auto"/>
          <w:szCs w:val="28"/>
        </w:rPr>
      </w:pPr>
      <w:r w:rsidRPr="00252223">
        <w:rPr>
          <w:color w:val="auto"/>
          <w:szCs w:val="28"/>
        </w:rPr>
        <w:tab/>
        <w:t xml:space="preserve">В соответствии со статьей 179 Бюджетного кодекса Российской Федерации, администрация </w:t>
      </w:r>
      <w:proofErr w:type="spellStart"/>
      <w:r w:rsidRPr="00252223">
        <w:rPr>
          <w:color w:val="auto"/>
          <w:szCs w:val="28"/>
        </w:rPr>
        <w:t>Кызылского</w:t>
      </w:r>
      <w:proofErr w:type="spellEnd"/>
      <w:r w:rsidRPr="00252223">
        <w:rPr>
          <w:color w:val="auto"/>
          <w:szCs w:val="28"/>
        </w:rPr>
        <w:t xml:space="preserve"> </w:t>
      </w:r>
      <w:proofErr w:type="spellStart"/>
      <w:r w:rsidRPr="00252223">
        <w:rPr>
          <w:color w:val="auto"/>
          <w:szCs w:val="28"/>
        </w:rPr>
        <w:t>кожууна</w:t>
      </w:r>
      <w:proofErr w:type="spellEnd"/>
      <w:r w:rsidRPr="00252223">
        <w:rPr>
          <w:color w:val="auto"/>
          <w:szCs w:val="28"/>
        </w:rPr>
        <w:t xml:space="preserve"> </w:t>
      </w:r>
      <w:r w:rsidRPr="00252223">
        <w:rPr>
          <w:color w:val="auto"/>
          <w:szCs w:val="28"/>
          <w:bdr w:val="none" w:sz="0" w:space="0" w:color="auto" w:frame="1"/>
        </w:rPr>
        <w:t>ПОСТАНОВЛЯЕТ:</w:t>
      </w:r>
    </w:p>
    <w:p w14:paraId="05496CF5" w14:textId="05089DF9" w:rsidR="00252223" w:rsidRPr="00252223" w:rsidRDefault="00F753A0" w:rsidP="002572E8">
      <w:pPr>
        <w:spacing w:after="160" w:line="240" w:lineRule="auto"/>
        <w:ind w:right="0"/>
        <w:contextualSpacing/>
        <w:rPr>
          <w:b/>
          <w:color w:val="auto"/>
          <w:szCs w:val="28"/>
        </w:rPr>
      </w:pPr>
      <w:r>
        <w:rPr>
          <w:color w:val="auto"/>
          <w:szCs w:val="28"/>
        </w:rPr>
        <w:t>1.</w:t>
      </w:r>
      <w:r w:rsidR="00252223" w:rsidRPr="00252223">
        <w:rPr>
          <w:color w:val="auto"/>
          <w:szCs w:val="28"/>
        </w:rPr>
        <w:t xml:space="preserve">Утвердить прилагаемую муниципальную программу </w:t>
      </w:r>
      <w:proofErr w:type="spellStart"/>
      <w:r w:rsidR="00252223" w:rsidRPr="00252223">
        <w:rPr>
          <w:color w:val="auto"/>
          <w:szCs w:val="28"/>
        </w:rPr>
        <w:t>Кызылского</w:t>
      </w:r>
      <w:proofErr w:type="spellEnd"/>
      <w:r w:rsidR="00252223" w:rsidRPr="00252223">
        <w:rPr>
          <w:color w:val="auto"/>
          <w:szCs w:val="28"/>
        </w:rPr>
        <w:t xml:space="preserve"> </w:t>
      </w:r>
      <w:proofErr w:type="spellStart"/>
      <w:r w:rsidR="00252223" w:rsidRPr="00252223">
        <w:rPr>
          <w:color w:val="auto"/>
          <w:szCs w:val="28"/>
        </w:rPr>
        <w:t>кожууна</w:t>
      </w:r>
      <w:proofErr w:type="spellEnd"/>
      <w:r w:rsidR="00252223" w:rsidRPr="00252223">
        <w:rPr>
          <w:color w:val="auto"/>
          <w:szCs w:val="28"/>
        </w:rPr>
        <w:t xml:space="preserve"> «</w:t>
      </w:r>
      <w:r w:rsidR="002572E8" w:rsidRPr="002572E8">
        <w:rPr>
          <w:color w:val="auto"/>
          <w:szCs w:val="28"/>
        </w:rPr>
        <w:t xml:space="preserve">Обучение, переподготовка, повышение квалификации для выборных должностных лиц местного самоуправления и муниципальных служащих </w:t>
      </w:r>
      <w:proofErr w:type="spellStart"/>
      <w:r w:rsidR="002572E8" w:rsidRPr="002572E8">
        <w:rPr>
          <w:color w:val="auto"/>
          <w:szCs w:val="28"/>
        </w:rPr>
        <w:t>Кызылского</w:t>
      </w:r>
      <w:proofErr w:type="spellEnd"/>
      <w:r w:rsidR="002572E8" w:rsidRPr="002572E8">
        <w:rPr>
          <w:color w:val="auto"/>
          <w:szCs w:val="28"/>
        </w:rPr>
        <w:t xml:space="preserve"> </w:t>
      </w:r>
      <w:proofErr w:type="spellStart"/>
      <w:r w:rsidR="002572E8" w:rsidRPr="002572E8">
        <w:rPr>
          <w:color w:val="auto"/>
          <w:szCs w:val="28"/>
        </w:rPr>
        <w:t>кожууна</w:t>
      </w:r>
      <w:proofErr w:type="spellEnd"/>
      <w:r w:rsidR="002572E8" w:rsidRPr="002572E8">
        <w:rPr>
          <w:color w:val="auto"/>
          <w:szCs w:val="28"/>
        </w:rPr>
        <w:t xml:space="preserve"> на 2021-2023 годы»</w:t>
      </w:r>
      <w:r w:rsidR="002572E8" w:rsidRPr="002572E8">
        <w:rPr>
          <w:b/>
          <w:color w:val="auto"/>
          <w:szCs w:val="28"/>
        </w:rPr>
        <w:t xml:space="preserve"> </w:t>
      </w:r>
      <w:r w:rsidR="00252223" w:rsidRPr="00252223">
        <w:rPr>
          <w:color w:val="auto"/>
          <w:szCs w:val="28"/>
        </w:rPr>
        <w:t>(далее- Программа).</w:t>
      </w:r>
    </w:p>
    <w:p w14:paraId="6CE5B0D1" w14:textId="267B9C27" w:rsidR="00252223" w:rsidRPr="00252223" w:rsidRDefault="00907D89" w:rsidP="00907D89">
      <w:pPr>
        <w:spacing w:after="160" w:line="240" w:lineRule="auto"/>
        <w:ind w:right="0" w:firstLine="709"/>
        <w:contextualSpacing/>
        <w:rPr>
          <w:color w:val="auto"/>
          <w:szCs w:val="28"/>
        </w:rPr>
      </w:pPr>
      <w:r>
        <w:rPr>
          <w:color w:val="auto"/>
          <w:szCs w:val="28"/>
        </w:rPr>
        <w:t>2.</w:t>
      </w:r>
      <w:r w:rsidR="00252223" w:rsidRPr="00252223">
        <w:rPr>
          <w:color w:val="auto"/>
          <w:szCs w:val="28"/>
        </w:rPr>
        <w:t xml:space="preserve">Объемы финансирования мероприятий Программы подлежат ежегодному уточнению исходя из возможностей </w:t>
      </w:r>
      <w:proofErr w:type="spellStart"/>
      <w:r w:rsidR="00252223" w:rsidRPr="00252223">
        <w:rPr>
          <w:color w:val="auto"/>
          <w:szCs w:val="28"/>
        </w:rPr>
        <w:t>кожуунного</w:t>
      </w:r>
      <w:proofErr w:type="spellEnd"/>
      <w:r w:rsidR="00252223" w:rsidRPr="00252223">
        <w:rPr>
          <w:color w:val="auto"/>
          <w:szCs w:val="28"/>
        </w:rPr>
        <w:t xml:space="preserve"> бюджета </w:t>
      </w:r>
      <w:proofErr w:type="spellStart"/>
      <w:r w:rsidR="00252223" w:rsidRPr="00252223">
        <w:rPr>
          <w:color w:val="auto"/>
          <w:szCs w:val="28"/>
        </w:rPr>
        <w:t>Кызылского</w:t>
      </w:r>
      <w:proofErr w:type="spellEnd"/>
      <w:r w:rsidR="00252223" w:rsidRPr="00252223">
        <w:rPr>
          <w:color w:val="auto"/>
          <w:szCs w:val="28"/>
        </w:rPr>
        <w:t xml:space="preserve"> </w:t>
      </w:r>
      <w:proofErr w:type="spellStart"/>
      <w:r w:rsidR="00252223" w:rsidRPr="00252223">
        <w:rPr>
          <w:color w:val="auto"/>
          <w:szCs w:val="28"/>
        </w:rPr>
        <w:t>кожууна</w:t>
      </w:r>
      <w:proofErr w:type="spellEnd"/>
      <w:r w:rsidR="00252223" w:rsidRPr="00252223">
        <w:rPr>
          <w:color w:val="auto"/>
          <w:szCs w:val="28"/>
        </w:rPr>
        <w:t>.</w:t>
      </w:r>
    </w:p>
    <w:p w14:paraId="42BD3C82" w14:textId="7C431F17" w:rsidR="00252223" w:rsidRPr="00252223" w:rsidRDefault="00252223" w:rsidP="00252223">
      <w:pPr>
        <w:tabs>
          <w:tab w:val="left" w:pos="1455"/>
        </w:tabs>
        <w:spacing w:after="0" w:line="240" w:lineRule="auto"/>
        <w:ind w:right="0" w:firstLine="708"/>
        <w:rPr>
          <w:color w:val="auto"/>
          <w:szCs w:val="28"/>
        </w:rPr>
      </w:pPr>
      <w:r w:rsidRPr="00252223">
        <w:rPr>
          <w:color w:val="auto"/>
          <w:szCs w:val="28"/>
        </w:rPr>
        <w:t xml:space="preserve">3.  Контроль за исполнением настоящего постановления возложить </w:t>
      </w:r>
      <w:proofErr w:type="gramStart"/>
      <w:r w:rsidRPr="00252223">
        <w:rPr>
          <w:color w:val="auto"/>
          <w:szCs w:val="28"/>
        </w:rPr>
        <w:t>на  заместителя</w:t>
      </w:r>
      <w:proofErr w:type="gramEnd"/>
      <w:r w:rsidRPr="00252223">
        <w:rPr>
          <w:color w:val="auto"/>
          <w:szCs w:val="28"/>
        </w:rPr>
        <w:t xml:space="preserve"> председателя</w:t>
      </w:r>
      <w:r w:rsidR="000A36B2">
        <w:rPr>
          <w:color w:val="auto"/>
          <w:szCs w:val="28"/>
        </w:rPr>
        <w:t xml:space="preserve">- руководителя аппарата </w:t>
      </w:r>
      <w:r w:rsidRPr="00252223">
        <w:rPr>
          <w:color w:val="auto"/>
          <w:szCs w:val="28"/>
        </w:rPr>
        <w:t xml:space="preserve">администрации </w:t>
      </w:r>
      <w:proofErr w:type="spellStart"/>
      <w:r w:rsidRPr="00252223">
        <w:rPr>
          <w:color w:val="auto"/>
          <w:szCs w:val="28"/>
        </w:rPr>
        <w:t>Кызылского</w:t>
      </w:r>
      <w:proofErr w:type="spellEnd"/>
      <w:r w:rsidRPr="00252223">
        <w:rPr>
          <w:color w:val="auto"/>
          <w:szCs w:val="28"/>
        </w:rPr>
        <w:t xml:space="preserve"> </w:t>
      </w:r>
      <w:proofErr w:type="spellStart"/>
      <w:r w:rsidRPr="00252223">
        <w:rPr>
          <w:color w:val="auto"/>
          <w:szCs w:val="28"/>
        </w:rPr>
        <w:t>кожууна</w:t>
      </w:r>
      <w:proofErr w:type="spellEnd"/>
      <w:r w:rsidRPr="00252223">
        <w:rPr>
          <w:color w:val="auto"/>
          <w:szCs w:val="28"/>
        </w:rPr>
        <w:t xml:space="preserve">  Республики Тыва.</w:t>
      </w:r>
    </w:p>
    <w:p w14:paraId="70C7275B" w14:textId="77777777" w:rsidR="00252223" w:rsidRPr="00252223" w:rsidRDefault="00252223" w:rsidP="00252223">
      <w:pPr>
        <w:tabs>
          <w:tab w:val="left" w:pos="1455"/>
        </w:tabs>
        <w:spacing w:after="0" w:line="240" w:lineRule="auto"/>
        <w:ind w:right="0" w:firstLine="708"/>
        <w:rPr>
          <w:color w:val="auto"/>
          <w:szCs w:val="28"/>
        </w:rPr>
      </w:pPr>
    </w:p>
    <w:p w14:paraId="233DCFFD" w14:textId="77777777" w:rsidR="00252223" w:rsidRPr="00252223" w:rsidRDefault="00252223" w:rsidP="00252223">
      <w:pPr>
        <w:spacing w:after="0" w:line="240" w:lineRule="auto"/>
        <w:ind w:right="0" w:firstLine="708"/>
        <w:rPr>
          <w:color w:val="auto"/>
          <w:szCs w:val="28"/>
        </w:rPr>
      </w:pPr>
    </w:p>
    <w:p w14:paraId="1560CF31" w14:textId="77777777" w:rsidR="00252223" w:rsidRPr="00252223" w:rsidRDefault="00252223" w:rsidP="00252223">
      <w:pPr>
        <w:spacing w:after="0" w:line="240" w:lineRule="auto"/>
        <w:ind w:right="0" w:firstLine="708"/>
        <w:rPr>
          <w:color w:val="auto"/>
          <w:szCs w:val="28"/>
        </w:rPr>
      </w:pPr>
    </w:p>
    <w:p w14:paraId="3DF939B5" w14:textId="77777777" w:rsidR="00252223" w:rsidRPr="00252223" w:rsidRDefault="00252223" w:rsidP="00252223">
      <w:pPr>
        <w:spacing w:after="0" w:line="240" w:lineRule="auto"/>
        <w:ind w:right="0" w:firstLine="708"/>
        <w:rPr>
          <w:color w:val="auto"/>
          <w:szCs w:val="28"/>
        </w:rPr>
      </w:pPr>
    </w:p>
    <w:p w14:paraId="1D27A35B" w14:textId="77777777" w:rsidR="00252223" w:rsidRPr="00252223" w:rsidRDefault="00252223" w:rsidP="00252223">
      <w:pPr>
        <w:spacing w:after="0" w:line="240" w:lineRule="auto"/>
        <w:ind w:right="0" w:firstLine="0"/>
        <w:rPr>
          <w:color w:val="auto"/>
          <w:szCs w:val="28"/>
        </w:rPr>
      </w:pPr>
      <w:r w:rsidRPr="00252223">
        <w:rPr>
          <w:color w:val="auto"/>
          <w:szCs w:val="28"/>
        </w:rPr>
        <w:t xml:space="preserve">   </w:t>
      </w:r>
      <w:proofErr w:type="spellStart"/>
      <w:r w:rsidRPr="00252223">
        <w:rPr>
          <w:color w:val="auto"/>
          <w:szCs w:val="28"/>
        </w:rPr>
        <w:t>И.о</w:t>
      </w:r>
      <w:proofErr w:type="spellEnd"/>
      <w:r w:rsidRPr="00252223">
        <w:rPr>
          <w:color w:val="auto"/>
          <w:szCs w:val="28"/>
        </w:rPr>
        <w:t xml:space="preserve">. председателя администрации                                             А.-Х.В. </w:t>
      </w:r>
      <w:proofErr w:type="spellStart"/>
      <w:r w:rsidRPr="00252223">
        <w:rPr>
          <w:color w:val="auto"/>
          <w:szCs w:val="28"/>
        </w:rPr>
        <w:t>Догур-оол</w:t>
      </w:r>
      <w:proofErr w:type="spellEnd"/>
    </w:p>
    <w:p w14:paraId="14B2A24B" w14:textId="77777777" w:rsidR="00252223" w:rsidRPr="00252223" w:rsidRDefault="00252223" w:rsidP="00252223">
      <w:pPr>
        <w:spacing w:after="0" w:line="240" w:lineRule="auto"/>
        <w:ind w:right="0" w:firstLine="0"/>
        <w:rPr>
          <w:color w:val="auto"/>
          <w:szCs w:val="28"/>
        </w:rPr>
      </w:pPr>
    </w:p>
    <w:p w14:paraId="2408CE9F" w14:textId="77777777" w:rsidR="00252223" w:rsidRPr="00252223" w:rsidRDefault="00252223" w:rsidP="00252223">
      <w:pPr>
        <w:spacing w:after="0" w:line="240" w:lineRule="auto"/>
        <w:ind w:right="0" w:firstLine="0"/>
        <w:rPr>
          <w:color w:val="auto"/>
          <w:szCs w:val="28"/>
        </w:rPr>
      </w:pPr>
    </w:p>
    <w:p w14:paraId="00EB6628" w14:textId="77777777" w:rsidR="00252223" w:rsidRPr="00252223" w:rsidRDefault="00252223" w:rsidP="00252223">
      <w:pPr>
        <w:spacing w:after="0" w:line="240" w:lineRule="auto"/>
        <w:ind w:right="0" w:firstLine="0"/>
        <w:rPr>
          <w:color w:val="auto"/>
          <w:szCs w:val="28"/>
        </w:rPr>
      </w:pPr>
    </w:p>
    <w:p w14:paraId="61BACF71" w14:textId="77777777" w:rsidR="00252223" w:rsidRPr="00252223" w:rsidRDefault="00252223" w:rsidP="00252223">
      <w:pPr>
        <w:spacing w:after="0" w:line="240" w:lineRule="auto"/>
        <w:ind w:right="0" w:firstLine="0"/>
        <w:rPr>
          <w:color w:val="auto"/>
          <w:szCs w:val="28"/>
        </w:rPr>
      </w:pPr>
    </w:p>
    <w:p w14:paraId="56B503C2" w14:textId="77777777" w:rsidR="00252223" w:rsidRPr="00252223" w:rsidRDefault="00252223" w:rsidP="00252223">
      <w:pPr>
        <w:spacing w:after="0" w:line="240" w:lineRule="auto"/>
        <w:ind w:right="0" w:firstLine="0"/>
        <w:jc w:val="center"/>
        <w:rPr>
          <w:rFonts w:ascii="Times New Roman CYR" w:hAnsi="Times New Roman CYR"/>
          <w:b/>
          <w:color w:val="auto"/>
          <w:szCs w:val="20"/>
        </w:rPr>
      </w:pPr>
    </w:p>
    <w:p w14:paraId="130173C1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7328720A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6AF74B55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46546228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5E1A69A4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41F66415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1E365296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343EAF95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09D8C0E3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6A36D63F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51E9B873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1283ACD2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1FA79154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778DB523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2AA711A0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6EB86247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1DDE8237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4A1060EB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7D4DA4F5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6B021CE6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7B9A5B7F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1DDFCFD5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406B564B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0235C7B9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5F2E26D6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50690F38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7B55D7D7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4E39436B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6A8B04B6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376C96A5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226F90AE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10C86CC4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74CC117F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407FB5B3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55504072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655BB81F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22B328FA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4C74A01D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000A97F5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51C8D1D1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72543491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599E0769" w14:textId="77777777" w:rsidR="008D59DD" w:rsidRDefault="008D59DD">
      <w:pPr>
        <w:spacing w:after="25" w:line="259" w:lineRule="auto"/>
        <w:ind w:left="10" w:right="57" w:hanging="10"/>
        <w:jc w:val="right"/>
      </w:pPr>
    </w:p>
    <w:p w14:paraId="774CAE8C" w14:textId="304D47D9" w:rsidR="008D59DD" w:rsidRDefault="008D59DD">
      <w:pPr>
        <w:spacing w:after="25" w:line="259" w:lineRule="auto"/>
        <w:ind w:left="10" w:right="57" w:hanging="10"/>
        <w:jc w:val="right"/>
      </w:pPr>
    </w:p>
    <w:p w14:paraId="1FCA0CC0" w14:textId="2557EF14" w:rsidR="00A56BB0" w:rsidRDefault="00A56BB0">
      <w:pPr>
        <w:spacing w:after="25" w:line="259" w:lineRule="auto"/>
        <w:ind w:left="10" w:right="57" w:hanging="10"/>
        <w:jc w:val="right"/>
      </w:pPr>
    </w:p>
    <w:p w14:paraId="397B9720" w14:textId="55617DB1" w:rsidR="00A56BB0" w:rsidRDefault="00A56BB0">
      <w:pPr>
        <w:spacing w:after="25" w:line="259" w:lineRule="auto"/>
        <w:ind w:left="10" w:right="57" w:hanging="10"/>
        <w:jc w:val="right"/>
      </w:pPr>
    </w:p>
    <w:p w14:paraId="181FCBB1" w14:textId="77777777" w:rsidR="00A56BB0" w:rsidRDefault="00A56BB0">
      <w:pPr>
        <w:spacing w:after="25" w:line="259" w:lineRule="auto"/>
        <w:ind w:left="10" w:right="57" w:hanging="10"/>
        <w:jc w:val="right"/>
      </w:pPr>
    </w:p>
    <w:p w14:paraId="2BA8D6B2" w14:textId="1E8F3764" w:rsidR="00F356E3" w:rsidRDefault="00FE7200">
      <w:pPr>
        <w:spacing w:after="25" w:line="259" w:lineRule="auto"/>
        <w:ind w:left="10" w:right="57" w:hanging="10"/>
        <w:jc w:val="right"/>
      </w:pPr>
      <w:r>
        <w:t xml:space="preserve">Приложение </w:t>
      </w:r>
    </w:p>
    <w:p w14:paraId="07413D64" w14:textId="77777777" w:rsidR="00F356E3" w:rsidRDefault="00FE7200">
      <w:pPr>
        <w:spacing w:after="25" w:line="259" w:lineRule="auto"/>
        <w:ind w:left="10" w:right="57" w:hanging="10"/>
        <w:jc w:val="right"/>
      </w:pPr>
      <w:r>
        <w:t xml:space="preserve"> к постановлению администрации </w:t>
      </w:r>
    </w:p>
    <w:p w14:paraId="6CDCC6D2" w14:textId="2ED7A5B3" w:rsidR="00F356E3" w:rsidRDefault="00FE7200">
      <w:pPr>
        <w:spacing w:after="12"/>
        <w:ind w:left="6404" w:right="62" w:firstLine="814"/>
      </w:pP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от «___»______20</w:t>
      </w:r>
      <w:r w:rsidR="00B269B0">
        <w:t>20</w:t>
      </w:r>
      <w:r>
        <w:t xml:space="preserve">г. №___ </w:t>
      </w:r>
    </w:p>
    <w:p w14:paraId="6CC4478B" w14:textId="77777777" w:rsidR="00F356E3" w:rsidRDefault="00FE7200">
      <w:pPr>
        <w:spacing w:after="0" w:line="259" w:lineRule="auto"/>
        <w:ind w:right="2" w:firstLine="0"/>
        <w:jc w:val="center"/>
      </w:pPr>
      <w:r>
        <w:t xml:space="preserve"> </w:t>
      </w:r>
    </w:p>
    <w:p w14:paraId="40F99702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4222F6C7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5261FBF8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140C4478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35AB6E3C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0CB0C7F2" w14:textId="77777777" w:rsidR="00F356E3" w:rsidRDefault="00FE7200">
      <w:pPr>
        <w:spacing w:after="29" w:line="259" w:lineRule="auto"/>
        <w:ind w:right="2" w:firstLine="0"/>
        <w:jc w:val="center"/>
      </w:pPr>
      <w:r>
        <w:rPr>
          <w:b/>
        </w:rPr>
        <w:t xml:space="preserve"> </w:t>
      </w:r>
    </w:p>
    <w:p w14:paraId="74F341B6" w14:textId="10B061F5" w:rsidR="00F356E3" w:rsidRDefault="00FE7200">
      <w:pPr>
        <w:spacing w:after="0" w:line="248" w:lineRule="auto"/>
        <w:ind w:left="10" w:right="75" w:hanging="10"/>
        <w:jc w:val="center"/>
      </w:pPr>
      <w:r>
        <w:rPr>
          <w:b/>
        </w:rPr>
        <w:t xml:space="preserve">МУНИЦИПАЛЬНАЯ ПРОГРАММА «Обучение, переподготовка, повышение квалификации для выборных должностных лиц местного самоуправления и муниципальных служащих </w:t>
      </w:r>
      <w:proofErr w:type="spellStart"/>
      <w:r>
        <w:rPr>
          <w:b/>
        </w:rPr>
        <w:t>Кызылского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кожууна</w:t>
      </w:r>
      <w:proofErr w:type="spellEnd"/>
      <w:r>
        <w:rPr>
          <w:b/>
        </w:rPr>
        <w:t xml:space="preserve"> на 20</w:t>
      </w:r>
      <w:r w:rsidR="005F4B4A">
        <w:rPr>
          <w:b/>
        </w:rPr>
        <w:t>21</w:t>
      </w:r>
      <w:r>
        <w:rPr>
          <w:b/>
        </w:rPr>
        <w:t>-202</w:t>
      </w:r>
      <w:r w:rsidR="005F4B4A">
        <w:rPr>
          <w:b/>
        </w:rPr>
        <w:t>3</w:t>
      </w:r>
      <w:r>
        <w:rPr>
          <w:b/>
        </w:rPr>
        <w:t xml:space="preserve"> годы»  </w:t>
      </w:r>
    </w:p>
    <w:p w14:paraId="332CE92A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5CF9C872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758BB599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0BC295E9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42FDD1B4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1E62B9DD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4C811419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0EECE17F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30937385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23C37981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1D190895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646AF0E0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75A7BCC7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3F0224B7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50475539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5B9D5641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3E02E0B1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0F72C16B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4072D48D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10510549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0F446FC1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4F7FF55C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7AF4B7BD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1939CE64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59AF8833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3E08FD5F" w14:textId="77777777" w:rsidR="00F356E3" w:rsidRDefault="00FE7200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14:paraId="269656D8" w14:textId="53168189" w:rsidR="00F356E3" w:rsidRDefault="00FE7200" w:rsidP="00FE7200">
      <w:pPr>
        <w:spacing w:after="0" w:line="259" w:lineRule="auto"/>
        <w:ind w:right="2" w:firstLine="0"/>
        <w:jc w:val="center"/>
      </w:pPr>
      <w:r>
        <w:rPr>
          <w:b/>
        </w:rPr>
        <w:t xml:space="preserve">  </w:t>
      </w:r>
    </w:p>
    <w:p w14:paraId="708E7482" w14:textId="04623E3E" w:rsidR="00F356E3" w:rsidRDefault="00FE7200">
      <w:pPr>
        <w:spacing w:after="4" w:line="257" w:lineRule="auto"/>
        <w:ind w:left="10" w:hanging="10"/>
        <w:jc w:val="center"/>
      </w:pPr>
      <w:proofErr w:type="spellStart"/>
      <w:r>
        <w:t>пгт</w:t>
      </w:r>
      <w:proofErr w:type="spellEnd"/>
      <w:r>
        <w:t xml:space="preserve">. </w:t>
      </w:r>
      <w:proofErr w:type="spellStart"/>
      <w:r>
        <w:t>Каа-Хем</w:t>
      </w:r>
      <w:proofErr w:type="spellEnd"/>
      <w:r>
        <w:t xml:space="preserve"> 20</w:t>
      </w:r>
      <w:r w:rsidR="005F4B4A">
        <w:t>20</w:t>
      </w:r>
      <w:r>
        <w:t xml:space="preserve"> год </w:t>
      </w:r>
    </w:p>
    <w:p w14:paraId="2418897A" w14:textId="77777777" w:rsidR="00F356E3" w:rsidRDefault="00FE7200">
      <w:pPr>
        <w:pStyle w:val="1"/>
        <w:spacing w:after="13" w:line="248" w:lineRule="auto"/>
        <w:ind w:left="4890" w:right="1728" w:hanging="3162"/>
        <w:jc w:val="left"/>
      </w:pPr>
      <w:r>
        <w:lastRenderedPageBreak/>
        <w:t xml:space="preserve">ПАСПОРТ МУНИЦИПАЛЬНОЙ ПРОГРАММЫ  </w:t>
      </w:r>
    </w:p>
    <w:tbl>
      <w:tblPr>
        <w:tblStyle w:val="TableGrid"/>
        <w:tblW w:w="10209" w:type="dxa"/>
        <w:tblInd w:w="0" w:type="dxa"/>
        <w:tblCellMar>
          <w:top w:w="26" w:type="dxa"/>
          <w:left w:w="74" w:type="dxa"/>
          <w:right w:w="7" w:type="dxa"/>
        </w:tblCellMar>
        <w:tblLook w:val="04A0" w:firstRow="1" w:lastRow="0" w:firstColumn="1" w:lastColumn="0" w:noHBand="0" w:noVBand="1"/>
      </w:tblPr>
      <w:tblGrid>
        <w:gridCol w:w="2269"/>
        <w:gridCol w:w="7940"/>
      </w:tblGrid>
      <w:tr w:rsidR="00CF33F8" w:rsidRPr="00110117" w14:paraId="3DC11A66" w14:textId="77777777" w:rsidTr="00CF33F8">
        <w:trPr>
          <w:trHeight w:val="129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1CE9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00E5" w14:textId="77777777" w:rsidR="00CF33F8" w:rsidRPr="00110117" w:rsidRDefault="00CF33F8" w:rsidP="00F41A0D">
            <w:pPr>
              <w:spacing w:after="0" w:line="259" w:lineRule="auto"/>
              <w:ind w:right="69" w:firstLine="0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«Обучение, переподготовка, повышение квалификации для выборных должностных лиц местного самоуправления и муниципальных служащих </w:t>
            </w:r>
            <w:proofErr w:type="spellStart"/>
            <w:r w:rsidRPr="00110117">
              <w:rPr>
                <w:sz w:val="24"/>
                <w:szCs w:val="24"/>
              </w:rPr>
              <w:t>Кызылского</w:t>
            </w:r>
            <w:proofErr w:type="spellEnd"/>
            <w:r w:rsidRPr="00110117">
              <w:rPr>
                <w:sz w:val="24"/>
                <w:szCs w:val="24"/>
              </w:rPr>
              <w:t xml:space="preserve"> </w:t>
            </w:r>
            <w:proofErr w:type="spellStart"/>
            <w:r w:rsidRPr="00110117">
              <w:rPr>
                <w:sz w:val="24"/>
                <w:szCs w:val="24"/>
              </w:rPr>
              <w:t>кожууна</w:t>
            </w:r>
            <w:proofErr w:type="spellEnd"/>
            <w:r w:rsidRPr="00110117">
              <w:rPr>
                <w:sz w:val="24"/>
                <w:szCs w:val="24"/>
              </w:rPr>
              <w:t xml:space="preserve"> на 2021-2023 годы» (далее – Программа) </w:t>
            </w:r>
          </w:p>
        </w:tc>
      </w:tr>
      <w:tr w:rsidR="00CF33F8" w:rsidRPr="00110117" w14:paraId="6FFBC5BD" w14:textId="77777777" w:rsidTr="00CF33F8">
        <w:trPr>
          <w:trHeight w:val="97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E804A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6A6E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color w:val="auto"/>
                <w:spacing w:val="7"/>
                <w:sz w:val="24"/>
                <w:szCs w:val="24"/>
                <w:lang w:eastAsia="en-US"/>
              </w:rPr>
              <w:t>Заместитель председателя - руководитель Аппарата администрации муниципального района «</w:t>
            </w:r>
            <w:proofErr w:type="spellStart"/>
            <w:r w:rsidRPr="00110117">
              <w:rPr>
                <w:color w:val="auto"/>
                <w:spacing w:val="7"/>
                <w:sz w:val="24"/>
                <w:szCs w:val="24"/>
                <w:lang w:eastAsia="en-US"/>
              </w:rPr>
              <w:t>Кызылский</w:t>
            </w:r>
            <w:proofErr w:type="spellEnd"/>
            <w:r w:rsidRPr="00110117">
              <w:rPr>
                <w:color w:val="auto"/>
                <w:spacing w:val="7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10117">
              <w:rPr>
                <w:color w:val="auto"/>
                <w:spacing w:val="7"/>
                <w:sz w:val="24"/>
                <w:szCs w:val="24"/>
                <w:lang w:eastAsia="en-US"/>
              </w:rPr>
              <w:t>кожуун</w:t>
            </w:r>
            <w:proofErr w:type="spellEnd"/>
            <w:r w:rsidRPr="00110117">
              <w:rPr>
                <w:color w:val="auto"/>
                <w:spacing w:val="7"/>
                <w:sz w:val="24"/>
                <w:szCs w:val="24"/>
                <w:lang w:eastAsia="en-US"/>
              </w:rPr>
              <w:t>»</w:t>
            </w:r>
          </w:p>
        </w:tc>
      </w:tr>
      <w:tr w:rsidR="00CF33F8" w:rsidRPr="00110117" w14:paraId="25D2F99C" w14:textId="77777777" w:rsidTr="00CF33F8">
        <w:trPr>
          <w:trHeight w:val="65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E450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CA641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>Администрация муниципального района «</w:t>
            </w:r>
            <w:proofErr w:type="spellStart"/>
            <w:r w:rsidRPr="00110117">
              <w:rPr>
                <w:sz w:val="24"/>
                <w:szCs w:val="24"/>
              </w:rPr>
              <w:t>Кызылский</w:t>
            </w:r>
            <w:proofErr w:type="spellEnd"/>
            <w:r w:rsidRPr="00110117">
              <w:rPr>
                <w:sz w:val="24"/>
                <w:szCs w:val="24"/>
              </w:rPr>
              <w:t xml:space="preserve"> </w:t>
            </w:r>
            <w:proofErr w:type="spellStart"/>
            <w:r w:rsidRPr="00110117">
              <w:rPr>
                <w:sz w:val="24"/>
                <w:szCs w:val="24"/>
              </w:rPr>
              <w:t>кожуун</w:t>
            </w:r>
            <w:proofErr w:type="spellEnd"/>
            <w:r w:rsidRPr="00110117">
              <w:rPr>
                <w:sz w:val="24"/>
                <w:szCs w:val="24"/>
              </w:rPr>
              <w:t xml:space="preserve">» </w:t>
            </w:r>
          </w:p>
        </w:tc>
      </w:tr>
      <w:tr w:rsidR="00CF33F8" w:rsidRPr="00110117" w14:paraId="5C5A9D69" w14:textId="77777777" w:rsidTr="00CF33F8">
        <w:trPr>
          <w:trHeight w:val="76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A207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Подпрограммы программы 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9D8B" w14:textId="77777777" w:rsidR="00CF33F8" w:rsidRPr="00110117" w:rsidRDefault="00CF33F8" w:rsidP="00F41A0D">
            <w:pPr>
              <w:spacing w:after="0" w:line="259" w:lineRule="auto"/>
              <w:ind w:firstLine="0"/>
              <w:rPr>
                <w:sz w:val="24"/>
                <w:szCs w:val="24"/>
              </w:rPr>
            </w:pPr>
            <w:r w:rsidRPr="00110117">
              <w:rPr>
                <w:spacing w:val="7"/>
                <w:sz w:val="24"/>
                <w:szCs w:val="24"/>
                <w:shd w:val="clear" w:color="auto" w:fill="FFFFFF"/>
                <w:lang w:eastAsia="en-US"/>
              </w:rPr>
              <w:t>«Организация обучения и повышения квалификации кадров для органов местного самоуправления»</w:t>
            </w:r>
          </w:p>
        </w:tc>
      </w:tr>
      <w:tr w:rsidR="00CF33F8" w:rsidRPr="00110117" w14:paraId="31EB9A20" w14:textId="77777777" w:rsidTr="00CF33F8">
        <w:trPr>
          <w:trHeight w:val="97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59CAA" w14:textId="77777777" w:rsidR="00CF33F8" w:rsidRPr="00110117" w:rsidRDefault="00CF33F8" w:rsidP="00F41A0D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DF3A" w14:textId="77777777" w:rsidR="00CF33F8" w:rsidRPr="00110117" w:rsidRDefault="00CF33F8" w:rsidP="00F41A0D">
            <w:pPr>
              <w:spacing w:after="0" w:line="259" w:lineRule="auto"/>
              <w:ind w:right="74" w:firstLine="0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Развитие и совершенствование кадрового потенциала, обеспечивающего эффективное функционирование и развитие местного самоуправления в </w:t>
            </w:r>
            <w:proofErr w:type="spellStart"/>
            <w:r w:rsidRPr="00110117">
              <w:rPr>
                <w:sz w:val="24"/>
                <w:szCs w:val="24"/>
              </w:rPr>
              <w:t>Кызылском</w:t>
            </w:r>
            <w:proofErr w:type="spellEnd"/>
            <w:r w:rsidRPr="00110117">
              <w:rPr>
                <w:sz w:val="24"/>
                <w:szCs w:val="24"/>
              </w:rPr>
              <w:t xml:space="preserve"> </w:t>
            </w:r>
            <w:proofErr w:type="spellStart"/>
            <w:r w:rsidRPr="00110117">
              <w:rPr>
                <w:sz w:val="24"/>
                <w:szCs w:val="24"/>
              </w:rPr>
              <w:t>кожууне</w:t>
            </w:r>
            <w:proofErr w:type="spellEnd"/>
            <w:r w:rsidRPr="00110117">
              <w:rPr>
                <w:sz w:val="24"/>
                <w:szCs w:val="24"/>
              </w:rPr>
              <w:t xml:space="preserve">. </w:t>
            </w:r>
          </w:p>
        </w:tc>
      </w:tr>
      <w:tr w:rsidR="00CF33F8" w:rsidRPr="00110117" w14:paraId="69C50A11" w14:textId="77777777" w:rsidTr="00CF33F8">
        <w:trPr>
          <w:trHeight w:val="207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803D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Задачи программы 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69FF" w14:textId="77777777" w:rsidR="00CF33F8" w:rsidRPr="00110117" w:rsidRDefault="00CF33F8" w:rsidP="00F41A0D">
            <w:pPr>
              <w:spacing w:after="41" w:line="247" w:lineRule="auto"/>
              <w:ind w:right="68" w:firstLine="0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-организация обучения и повышения квалификации, профессиональной подготовки кадров органов местного самоуправления, лиц, состоящих в кадровом резерве на замещение вакантных должностей муниципальной службы, работников муниципальных учреждений; </w:t>
            </w:r>
          </w:p>
          <w:p w14:paraId="53471A33" w14:textId="77777777" w:rsidR="00CF33F8" w:rsidRPr="00110117" w:rsidRDefault="00CF33F8" w:rsidP="00F41A0D">
            <w:pPr>
              <w:spacing w:after="0" w:line="259" w:lineRule="auto"/>
              <w:ind w:firstLine="0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- совершенствование механизма эффективного взаимодействия органов местного самоуправления с органами государственной власти Республики Тыва, учебными заведениями высшего образования. </w:t>
            </w:r>
          </w:p>
        </w:tc>
      </w:tr>
      <w:tr w:rsidR="00CF33F8" w:rsidRPr="00110117" w14:paraId="281B28F0" w14:textId="77777777" w:rsidTr="00CF33F8">
        <w:trPr>
          <w:trHeight w:val="338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0B76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Целевые индикаторы и показатели программы   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8D2D" w14:textId="77777777" w:rsidR="00CF33F8" w:rsidRPr="00110117" w:rsidRDefault="00CF33F8" w:rsidP="00F41A0D">
            <w:pPr>
              <w:spacing w:after="0" w:line="278" w:lineRule="auto"/>
              <w:ind w:right="0" w:firstLine="0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-профессиональная переподготовка в 2021-2023 годах работников органов местного самоуправления 1 чел.; </w:t>
            </w:r>
          </w:p>
          <w:p w14:paraId="3388D2FC" w14:textId="77777777" w:rsidR="00CF33F8" w:rsidRPr="00110117" w:rsidRDefault="00CF33F8" w:rsidP="00F41A0D">
            <w:pPr>
              <w:numPr>
                <w:ilvl w:val="0"/>
                <w:numId w:val="4"/>
              </w:numPr>
              <w:spacing w:after="42" w:line="248" w:lineRule="auto"/>
              <w:ind w:right="36" w:firstLine="0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доля работников органов местного самоуправления, лиц, состоящих в кадровом резерве на замещение вакантных должностей муниципальной службы, работников муниципальных учреждений, обучающихся в образовательных учреждениях, в общем количестве работников органов местного самоуправления и лиц, состоящих в кадровом резерве на замещение вакантных должностей муниципальной службы, работников муниципальных учреждений 80%; </w:t>
            </w:r>
          </w:p>
          <w:p w14:paraId="2312ED02" w14:textId="77777777" w:rsidR="00CF33F8" w:rsidRPr="00110117" w:rsidRDefault="00CF33F8" w:rsidP="00F41A0D">
            <w:pPr>
              <w:numPr>
                <w:ilvl w:val="0"/>
                <w:numId w:val="4"/>
              </w:numPr>
              <w:spacing w:after="0" w:line="259" w:lineRule="auto"/>
              <w:ind w:right="36" w:firstLine="0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повышения квалификации посредством курсов повышения квалификации в 2021-2023 годах – 10 чел. </w:t>
            </w:r>
          </w:p>
        </w:tc>
      </w:tr>
      <w:tr w:rsidR="00CF33F8" w:rsidRPr="00110117" w14:paraId="34DB2433" w14:textId="77777777" w:rsidTr="00CF33F8">
        <w:trPr>
          <w:trHeight w:val="65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5668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597BE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2021-2023 годы </w:t>
            </w:r>
          </w:p>
        </w:tc>
      </w:tr>
      <w:tr w:rsidR="00CF33F8" w:rsidRPr="00110117" w14:paraId="19FC5EC3" w14:textId="77777777" w:rsidTr="00CF33F8">
        <w:trPr>
          <w:trHeight w:val="96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879A4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Объемы и источники финансового обеспечения 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5C80" w14:textId="77777777" w:rsidR="00CF33F8" w:rsidRPr="00110117" w:rsidRDefault="00CF33F8" w:rsidP="00F41A0D">
            <w:pPr>
              <w:spacing w:after="0" w:line="258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Общий объем финансирования Программы – </w:t>
            </w:r>
            <w:r>
              <w:rPr>
                <w:sz w:val="24"/>
                <w:szCs w:val="24"/>
              </w:rPr>
              <w:t>487</w:t>
            </w:r>
            <w:r w:rsidRPr="00110117">
              <w:rPr>
                <w:sz w:val="24"/>
                <w:szCs w:val="24"/>
              </w:rPr>
              <w:t>,3 тыс. руб.</w:t>
            </w:r>
          </w:p>
        </w:tc>
      </w:tr>
      <w:tr w:rsidR="00CF33F8" w:rsidRPr="00110117" w14:paraId="604CE4B1" w14:textId="77777777" w:rsidTr="00CF33F8">
        <w:trPr>
          <w:trHeight w:val="180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2487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1FFAD" w14:textId="77777777" w:rsidR="00CF33F8" w:rsidRPr="00110117" w:rsidRDefault="00CF33F8" w:rsidP="00F41A0D">
            <w:pPr>
              <w:spacing w:after="0" w:line="277" w:lineRule="auto"/>
              <w:ind w:right="477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2021 год – 167,3 </w:t>
            </w:r>
            <w:proofErr w:type="spellStart"/>
            <w:r w:rsidRPr="00110117">
              <w:rPr>
                <w:sz w:val="24"/>
                <w:szCs w:val="24"/>
              </w:rPr>
              <w:t>тыс.рублей</w:t>
            </w:r>
            <w:proofErr w:type="spellEnd"/>
            <w:r w:rsidRPr="00110117">
              <w:rPr>
                <w:sz w:val="24"/>
                <w:szCs w:val="24"/>
              </w:rPr>
              <w:t xml:space="preserve">; </w:t>
            </w:r>
          </w:p>
          <w:p w14:paraId="54DA3EE7" w14:textId="77777777" w:rsidR="00CF33F8" w:rsidRPr="00110117" w:rsidRDefault="00CF33F8" w:rsidP="00F41A0D">
            <w:pPr>
              <w:pStyle w:val="a3"/>
              <w:numPr>
                <w:ilvl w:val="0"/>
                <w:numId w:val="9"/>
              </w:numPr>
              <w:spacing w:after="0" w:line="277" w:lineRule="auto"/>
              <w:ind w:left="623" w:right="477" w:hanging="623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год – 160,0 тыс. руб. </w:t>
            </w:r>
          </w:p>
          <w:p w14:paraId="53AC1775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160</w:t>
            </w:r>
            <w:r w:rsidRPr="00110117">
              <w:rPr>
                <w:sz w:val="24"/>
                <w:szCs w:val="24"/>
              </w:rPr>
              <w:t xml:space="preserve">,0 тыс. руб. в том числе: </w:t>
            </w:r>
          </w:p>
          <w:p w14:paraId="0C0CC0CB" w14:textId="77777777" w:rsidR="00CF33F8" w:rsidRPr="00110117" w:rsidRDefault="00CF33F8" w:rsidP="00F41A0D">
            <w:pPr>
              <w:spacing w:after="0" w:line="259" w:lineRule="auto"/>
              <w:ind w:right="15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Финансирование мероприятий программы может ежегодно корректироваться, исходя из возможностей </w:t>
            </w:r>
            <w:proofErr w:type="spellStart"/>
            <w:r w:rsidRPr="00110117">
              <w:rPr>
                <w:sz w:val="24"/>
                <w:szCs w:val="24"/>
              </w:rPr>
              <w:t>кожуунного</w:t>
            </w:r>
            <w:proofErr w:type="spellEnd"/>
            <w:r w:rsidRPr="00110117">
              <w:rPr>
                <w:sz w:val="24"/>
                <w:szCs w:val="24"/>
              </w:rPr>
              <w:t xml:space="preserve"> бюджета МР «</w:t>
            </w:r>
            <w:proofErr w:type="spellStart"/>
            <w:r w:rsidRPr="00110117">
              <w:rPr>
                <w:sz w:val="24"/>
                <w:szCs w:val="24"/>
              </w:rPr>
              <w:t>Кызылский</w:t>
            </w:r>
            <w:proofErr w:type="spellEnd"/>
            <w:r w:rsidRPr="00110117">
              <w:rPr>
                <w:sz w:val="24"/>
                <w:szCs w:val="24"/>
              </w:rPr>
              <w:t xml:space="preserve"> </w:t>
            </w:r>
            <w:proofErr w:type="spellStart"/>
            <w:r w:rsidRPr="00110117">
              <w:rPr>
                <w:sz w:val="24"/>
                <w:szCs w:val="24"/>
              </w:rPr>
              <w:t>кожуун</w:t>
            </w:r>
            <w:proofErr w:type="spellEnd"/>
            <w:r w:rsidRPr="00110117">
              <w:rPr>
                <w:sz w:val="24"/>
                <w:szCs w:val="24"/>
              </w:rPr>
              <w:t xml:space="preserve">». </w:t>
            </w:r>
          </w:p>
        </w:tc>
      </w:tr>
      <w:tr w:rsidR="00CF33F8" w:rsidRPr="00110117" w14:paraId="5ECFFE84" w14:textId="77777777" w:rsidTr="00CF33F8">
        <w:trPr>
          <w:trHeight w:val="194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35F1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17A5" w14:textId="77777777" w:rsidR="00CF33F8" w:rsidRPr="00110117" w:rsidRDefault="00CF33F8" w:rsidP="00F41A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110117">
              <w:rPr>
                <w:sz w:val="24"/>
                <w:szCs w:val="24"/>
              </w:rPr>
              <w:t xml:space="preserve">Реализация Программы позволит повысить профессиональный уровень и эффективность работы выборных должностных лиц местного самоуправления и муниципальных служащих </w:t>
            </w:r>
            <w:proofErr w:type="spellStart"/>
            <w:r w:rsidRPr="00110117">
              <w:rPr>
                <w:sz w:val="24"/>
                <w:szCs w:val="24"/>
              </w:rPr>
              <w:t>Кызылского</w:t>
            </w:r>
            <w:proofErr w:type="spellEnd"/>
            <w:r w:rsidRPr="00110117">
              <w:rPr>
                <w:sz w:val="24"/>
                <w:szCs w:val="24"/>
              </w:rPr>
              <w:t xml:space="preserve"> </w:t>
            </w:r>
            <w:proofErr w:type="spellStart"/>
            <w:r w:rsidRPr="00110117">
              <w:rPr>
                <w:sz w:val="24"/>
                <w:szCs w:val="24"/>
              </w:rPr>
              <w:t>кожууна</w:t>
            </w:r>
            <w:proofErr w:type="spellEnd"/>
            <w:r w:rsidRPr="00110117">
              <w:rPr>
                <w:sz w:val="24"/>
                <w:szCs w:val="24"/>
              </w:rPr>
              <w:t xml:space="preserve">, добиться эффективного использования кадрового резерва муниципальной </w:t>
            </w:r>
            <w:proofErr w:type="gramStart"/>
            <w:r w:rsidRPr="00110117">
              <w:rPr>
                <w:sz w:val="24"/>
                <w:szCs w:val="24"/>
              </w:rPr>
              <w:t xml:space="preserve">службы  </w:t>
            </w:r>
            <w:proofErr w:type="spellStart"/>
            <w:r w:rsidRPr="00110117">
              <w:rPr>
                <w:sz w:val="24"/>
                <w:szCs w:val="24"/>
              </w:rPr>
              <w:t>Кызылского</w:t>
            </w:r>
            <w:proofErr w:type="spellEnd"/>
            <w:proofErr w:type="gramEnd"/>
            <w:r w:rsidRPr="00110117">
              <w:rPr>
                <w:sz w:val="24"/>
                <w:szCs w:val="24"/>
              </w:rPr>
              <w:t xml:space="preserve"> </w:t>
            </w:r>
            <w:proofErr w:type="spellStart"/>
            <w:r w:rsidRPr="00110117">
              <w:rPr>
                <w:sz w:val="24"/>
                <w:szCs w:val="24"/>
              </w:rPr>
              <w:t>кожууна</w:t>
            </w:r>
            <w:proofErr w:type="spellEnd"/>
            <w:r w:rsidRPr="00110117">
              <w:rPr>
                <w:sz w:val="24"/>
                <w:szCs w:val="24"/>
              </w:rPr>
              <w:t xml:space="preserve">, внедрить передовой опыт в муниципальную службу. </w:t>
            </w:r>
          </w:p>
        </w:tc>
      </w:tr>
    </w:tbl>
    <w:p w14:paraId="349C75B3" w14:textId="2BE30926" w:rsidR="00F356E3" w:rsidRDefault="00FE7200" w:rsidP="00CF33F8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  <w:bookmarkStart w:id="2" w:name="_GoBack"/>
      <w:bookmarkEnd w:id="2"/>
      <w:r>
        <w:rPr>
          <w:b/>
        </w:rPr>
        <w:t xml:space="preserve"> </w:t>
      </w:r>
    </w:p>
    <w:p w14:paraId="715C20FA" w14:textId="77777777" w:rsidR="00F356E3" w:rsidRDefault="00FE7200">
      <w:pPr>
        <w:pStyle w:val="1"/>
        <w:ind w:right="0"/>
      </w:pPr>
      <w:r>
        <w:t xml:space="preserve">1.Содержание проблемы и обоснование необходимости ее решения программным методом </w:t>
      </w:r>
    </w:p>
    <w:p w14:paraId="766A0590" w14:textId="77777777" w:rsidR="00F356E3" w:rsidRDefault="00FE7200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14:paraId="5C645122" w14:textId="77777777" w:rsidR="00F356E3" w:rsidRDefault="00FE7200">
      <w:pPr>
        <w:spacing w:after="197"/>
        <w:ind w:left="-15" w:right="62" w:firstLine="0"/>
      </w:pPr>
      <w:r>
        <w:rPr>
          <w:rFonts w:ascii="Calibri" w:eastAsia="Calibri" w:hAnsi="Calibri" w:cs="Calibri"/>
          <w:b/>
          <w:sz w:val="22"/>
        </w:rPr>
        <w:t xml:space="preserve"> </w:t>
      </w:r>
      <w:r>
        <w:t xml:space="preserve">Реформа местного самоуправления предъявляет высокие требования к работникам органов местного самоуправления, работникам муниципальных учреждений и требует постоянного их совершенствования. </w:t>
      </w:r>
    </w:p>
    <w:p w14:paraId="0F896DE1" w14:textId="77777777" w:rsidR="00F356E3" w:rsidRDefault="00FE7200">
      <w:pPr>
        <w:ind w:left="-15" w:right="62"/>
      </w:pPr>
      <w:r>
        <w:t xml:space="preserve">Федеральным законом от 6 октября 2003 г. № 131-ФЗ «Об общих принципах организации местного самоуправления в Российской Федерации» определены полномочия органов местного самоуправления в организации подготовки, переподготовки и повышения квалификации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 и муниципальных учреждений. </w:t>
      </w:r>
    </w:p>
    <w:p w14:paraId="26491320" w14:textId="77777777" w:rsidR="00F356E3" w:rsidRDefault="00FE7200">
      <w:pPr>
        <w:ind w:left="-15" w:right="62"/>
      </w:pPr>
      <w:r>
        <w:t xml:space="preserve">В условиях современной реформы местного самоуправления эффективность управления муниципальным образованием в значительной степени зависит от компетентности, профессионализма работников органов местного самоуправления. </w:t>
      </w:r>
    </w:p>
    <w:p w14:paraId="5C6F89EA" w14:textId="77777777" w:rsidR="00F356E3" w:rsidRDefault="00FE7200">
      <w:pPr>
        <w:spacing w:after="196"/>
        <w:ind w:left="-15" w:right="62"/>
      </w:pPr>
      <w:r>
        <w:t xml:space="preserve">По состоянию на 1 января 2017 года в органах местного самоуправления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работает 137 человек, из них замещающие должности муниципальной службы-79; лица, исполняющие обязанности по техническому обеспечению деятельности 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 - 43; работники рабочих специальностей -15. </w:t>
      </w:r>
    </w:p>
    <w:p w14:paraId="3E0AC74D" w14:textId="77777777" w:rsidR="00F356E3" w:rsidRDefault="00FE7200">
      <w:pPr>
        <w:ind w:left="-15" w:right="62"/>
      </w:pPr>
      <w:r>
        <w:t xml:space="preserve">Из низ высшее образование имеют – 62%, среднее – 24%, среднее специальное – 14%. Женщины составляют – 46,2%, мужчины – 53,8%. Средний возраст указанных работников составляет – 40 лет. </w:t>
      </w:r>
    </w:p>
    <w:p w14:paraId="3E8CA106" w14:textId="77777777" w:rsidR="00F356E3" w:rsidRDefault="00FE7200">
      <w:pPr>
        <w:ind w:left="-15" w:right="62"/>
      </w:pPr>
      <w:r>
        <w:t>В составе кадров органов местного самоуправления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 преобладают специалисты с высшим образованием. </w:t>
      </w:r>
    </w:p>
    <w:p w14:paraId="340A4B08" w14:textId="77777777" w:rsidR="00F356E3" w:rsidRDefault="00FE7200">
      <w:pPr>
        <w:spacing w:after="196"/>
        <w:ind w:left="-15" w:right="62"/>
      </w:pPr>
      <w:r>
        <w:t xml:space="preserve">Анализ качественного состава кадрового потенциала органов местного самоуправления указывает на ряд проблем, которые необходимо решать. </w:t>
      </w:r>
    </w:p>
    <w:p w14:paraId="09ED424F" w14:textId="77777777" w:rsidR="00F356E3" w:rsidRDefault="00FE7200">
      <w:pPr>
        <w:spacing w:after="212" w:line="257" w:lineRule="auto"/>
        <w:ind w:left="10" w:right="168" w:hanging="10"/>
        <w:jc w:val="center"/>
      </w:pPr>
      <w:r>
        <w:t xml:space="preserve">Первая проблема – недостаточно высокий образовательный уровень. </w:t>
      </w:r>
    </w:p>
    <w:p w14:paraId="6E15805A" w14:textId="77777777" w:rsidR="00F356E3" w:rsidRDefault="00FE7200">
      <w:pPr>
        <w:ind w:left="-15" w:right="62"/>
      </w:pPr>
      <w:r>
        <w:lastRenderedPageBreak/>
        <w:t xml:space="preserve">Вторая проблема – несоответствие образовательного уровня профилю выполняемой служебной деятельности, профессиональной компетентности. </w:t>
      </w:r>
    </w:p>
    <w:p w14:paraId="49E9EA9D" w14:textId="77777777" w:rsidR="00F356E3" w:rsidRDefault="00FE7200">
      <w:pPr>
        <w:spacing w:after="94"/>
        <w:ind w:left="-15" w:right="62"/>
      </w:pPr>
      <w:r>
        <w:t xml:space="preserve">При этом приток молодых специалистов в органы местного самоуправления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невелик, но по квалифицированным требованиям по стажу работы не всегда соответствует. Невысокая заработная плата работников органов местного самоуправления, отсутствие благоустроенного жилья создают определенные   проблемы для привлечения на работу квалифицированных специалистов, выпускников вузов.  </w:t>
      </w:r>
    </w:p>
    <w:p w14:paraId="2DDA74DC" w14:textId="77777777" w:rsidR="00F356E3" w:rsidRDefault="00FE7200">
      <w:pPr>
        <w:ind w:left="-15" w:right="62"/>
      </w:pPr>
      <w:r>
        <w:t>Все это указывает на необходимость предметной работы с резервом кадров для органов местного самоуправления муниципального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». </w:t>
      </w:r>
    </w:p>
    <w:p w14:paraId="30C1DE03" w14:textId="77777777" w:rsidR="00F356E3" w:rsidRDefault="00FE7200">
      <w:pPr>
        <w:ind w:left="-15" w:right="62"/>
      </w:pPr>
      <w:r>
        <w:t xml:space="preserve">Постоянно изменяющееся налоговое и бюджетное законодательство, а также законодательство в сфере местного самоуправления, новизна решаемых задач местного значения требуют от муниципальных служащих специальных знаний и навыков. </w:t>
      </w:r>
    </w:p>
    <w:p w14:paraId="186ED483" w14:textId="77777777" w:rsidR="00F356E3" w:rsidRDefault="00FE7200">
      <w:pPr>
        <w:ind w:left="-15" w:right="62"/>
      </w:pPr>
      <w:r>
        <w:t>Несмотря на то, что за последние два года в районе наметилась тенденция профессионального развития действующих кадров, работающих в органах местного самоуправления муниципального района "</w:t>
      </w:r>
      <w:proofErr w:type="spellStart"/>
      <w:r>
        <w:t>Кызылкий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», через обучение, переподготовку и повышение квалификации, проблема обеспечения кадрами органов местного самоуправления по-прежнему остается невеликой. </w:t>
      </w:r>
    </w:p>
    <w:p w14:paraId="6EDB5AA3" w14:textId="4E022834" w:rsidR="00F356E3" w:rsidRDefault="00FE7200">
      <w:pPr>
        <w:spacing w:after="209"/>
        <w:ind w:left="-15" w:right="62"/>
      </w:pPr>
      <w:r>
        <w:t>В это связи поддержка развития кадрового потенциала органов местного самоуправления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 представляется необходимой и обусловленной мерой. Реализация Программы позволит в </w:t>
      </w:r>
      <w:r w:rsidR="00262FF0">
        <w:t xml:space="preserve"> </w:t>
      </w:r>
      <w:r>
        <w:t>значительной мере повысить качество и эффективность муниципального управления в муниципальном образовании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». </w:t>
      </w:r>
    </w:p>
    <w:p w14:paraId="70311021" w14:textId="77777777" w:rsidR="00F356E3" w:rsidRDefault="00FE7200">
      <w:pPr>
        <w:pStyle w:val="1"/>
        <w:spacing w:after="219" w:line="248" w:lineRule="auto"/>
        <w:ind w:left="2051" w:right="0"/>
        <w:jc w:val="left"/>
      </w:pPr>
      <w:r>
        <w:t xml:space="preserve">2. Цели, задачи и целевые показатели Программы </w:t>
      </w:r>
    </w:p>
    <w:p w14:paraId="2544B801" w14:textId="77777777" w:rsidR="00F356E3" w:rsidRDefault="00FE7200">
      <w:pPr>
        <w:spacing w:after="199"/>
        <w:ind w:left="-15" w:right="62"/>
      </w:pPr>
      <w:r>
        <w:t>Цель Программы – развитие и совершенствование кадрового потенциала, обеспечивающего эффективное функционирование и развитие местного самоуправления в муниципальном районе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». </w:t>
      </w:r>
    </w:p>
    <w:p w14:paraId="5853B522" w14:textId="77777777" w:rsidR="00F356E3" w:rsidRDefault="00FE7200">
      <w:pPr>
        <w:spacing w:after="200"/>
        <w:ind w:left="708" w:right="62" w:firstLine="0"/>
      </w:pPr>
      <w:r>
        <w:t xml:space="preserve">Задачи Программы: </w:t>
      </w:r>
    </w:p>
    <w:p w14:paraId="1E58D117" w14:textId="77777777" w:rsidR="00F356E3" w:rsidRDefault="00FE7200">
      <w:pPr>
        <w:numPr>
          <w:ilvl w:val="0"/>
          <w:numId w:val="1"/>
        </w:numPr>
        <w:spacing w:after="198"/>
        <w:ind w:right="62"/>
      </w:pPr>
      <w:r>
        <w:t xml:space="preserve">организация обучения и повышения квалификации кадров органов местного самоуправления, лиц, состоящих в кадровом резерве на замещение вакантных должностей муниципальной службы, работников муниципальных учреждений; </w:t>
      </w:r>
    </w:p>
    <w:p w14:paraId="505A1CDF" w14:textId="77777777" w:rsidR="00F356E3" w:rsidRDefault="00FE7200">
      <w:pPr>
        <w:numPr>
          <w:ilvl w:val="0"/>
          <w:numId w:val="1"/>
        </w:numPr>
        <w:spacing w:after="193"/>
        <w:ind w:right="62"/>
      </w:pPr>
      <w:r>
        <w:t xml:space="preserve">организация профессиональной переподготовки кадров органов местного самоуправления; </w:t>
      </w:r>
    </w:p>
    <w:p w14:paraId="2C1275B9" w14:textId="77777777" w:rsidR="00F356E3" w:rsidRDefault="00FE7200">
      <w:pPr>
        <w:numPr>
          <w:ilvl w:val="0"/>
          <w:numId w:val="1"/>
        </w:numPr>
        <w:spacing w:after="206"/>
        <w:ind w:right="62"/>
      </w:pPr>
      <w:r>
        <w:t xml:space="preserve">совершенствование механизма эффективного взаимодействия органов местного самоуправления с органами государственной власти </w:t>
      </w:r>
      <w:r>
        <w:lastRenderedPageBreak/>
        <w:t xml:space="preserve">Республики Тыва, учебными заведениями высшего и среднего профессионального образования. </w:t>
      </w:r>
    </w:p>
    <w:p w14:paraId="5B3B0476" w14:textId="77777777" w:rsidR="00F356E3" w:rsidRDefault="00FE7200">
      <w:pPr>
        <w:pStyle w:val="1"/>
        <w:spacing w:after="140"/>
        <w:ind w:left="647" w:right="0"/>
      </w:pPr>
      <w:r>
        <w:t xml:space="preserve">3.Перечень программных мероприятий </w:t>
      </w:r>
    </w:p>
    <w:p w14:paraId="0226FCEF" w14:textId="77777777" w:rsidR="00F356E3" w:rsidRDefault="00FE7200">
      <w:pPr>
        <w:spacing w:after="203"/>
        <w:ind w:left="-15" w:right="62"/>
      </w:pPr>
      <w:r>
        <w:t xml:space="preserve">Перечень программных мероприятий представлен в приложении к Программе. </w:t>
      </w:r>
    </w:p>
    <w:p w14:paraId="2CC21D0A" w14:textId="77777777" w:rsidR="00F356E3" w:rsidRDefault="00FE7200">
      <w:pPr>
        <w:pStyle w:val="1"/>
        <w:spacing w:after="219" w:line="248" w:lineRule="auto"/>
        <w:ind w:left="1928" w:right="0"/>
        <w:jc w:val="left"/>
      </w:pPr>
      <w:r>
        <w:t xml:space="preserve">4. Обоснование ресурсного обеспечения Программы </w:t>
      </w:r>
    </w:p>
    <w:p w14:paraId="20718207" w14:textId="6F9D63BA" w:rsidR="00E529A2" w:rsidRDefault="00FE7200">
      <w:pPr>
        <w:spacing w:after="0" w:line="278" w:lineRule="auto"/>
        <w:ind w:left="-5" w:right="0" w:hanging="10"/>
        <w:jc w:val="left"/>
      </w:pPr>
      <w:r>
        <w:t xml:space="preserve">Общий объем финансирования Программы – </w:t>
      </w:r>
      <w:r w:rsidR="0064538D">
        <w:t>56</w:t>
      </w:r>
      <w:r w:rsidR="00FE76A4">
        <w:t>6,6</w:t>
      </w:r>
      <w:r>
        <w:t xml:space="preserve"> тыс. руб., </w:t>
      </w:r>
    </w:p>
    <w:p w14:paraId="7D132549" w14:textId="4AB36850" w:rsidR="00FE7200" w:rsidRDefault="00FE7200">
      <w:pPr>
        <w:spacing w:after="0" w:line="278" w:lineRule="auto"/>
        <w:ind w:left="-5" w:right="0" w:hanging="10"/>
        <w:jc w:val="left"/>
      </w:pPr>
      <w:r>
        <w:t>20</w:t>
      </w:r>
      <w:r w:rsidR="00E529A2">
        <w:t>21</w:t>
      </w:r>
      <w:r>
        <w:t xml:space="preserve"> год – </w:t>
      </w:r>
      <w:r w:rsidR="0064538D">
        <w:t>16</w:t>
      </w:r>
      <w:r w:rsidR="00FE76A4">
        <w:t>6,6</w:t>
      </w:r>
      <w:r>
        <w:t xml:space="preserve"> </w:t>
      </w:r>
      <w:proofErr w:type="spellStart"/>
      <w:r>
        <w:t>тыс.рублей</w:t>
      </w:r>
      <w:proofErr w:type="spellEnd"/>
      <w:r>
        <w:t xml:space="preserve">; </w:t>
      </w:r>
    </w:p>
    <w:p w14:paraId="2DE0D5AA" w14:textId="24EEE571" w:rsidR="00F356E3" w:rsidRDefault="00FE7200">
      <w:pPr>
        <w:spacing w:after="0" w:line="278" w:lineRule="auto"/>
        <w:ind w:left="-5" w:right="0" w:hanging="10"/>
        <w:jc w:val="left"/>
      </w:pPr>
      <w:r>
        <w:t>20</w:t>
      </w:r>
      <w:r w:rsidR="00E529A2">
        <w:t>22</w:t>
      </w:r>
      <w:r>
        <w:t xml:space="preserve"> год –</w:t>
      </w:r>
      <w:r w:rsidR="00E529A2">
        <w:t>2</w:t>
      </w:r>
      <w:r>
        <w:t xml:space="preserve">00,0 тыс. руб. </w:t>
      </w:r>
    </w:p>
    <w:p w14:paraId="25719AC0" w14:textId="1391562F" w:rsidR="00F356E3" w:rsidRDefault="00FE7200">
      <w:pPr>
        <w:spacing w:after="0"/>
        <w:ind w:left="-15" w:right="62" w:firstLine="0"/>
      </w:pPr>
      <w:r>
        <w:t>202</w:t>
      </w:r>
      <w:r w:rsidR="00E529A2">
        <w:t>3</w:t>
      </w:r>
      <w:r>
        <w:t xml:space="preserve">  год – </w:t>
      </w:r>
      <w:r w:rsidR="00E529A2">
        <w:t>20</w:t>
      </w:r>
      <w:r>
        <w:t xml:space="preserve">0,0 тыс. руб. </w:t>
      </w:r>
    </w:p>
    <w:p w14:paraId="0F6E5815" w14:textId="23AF3502" w:rsidR="00F356E3" w:rsidRDefault="00F356E3">
      <w:pPr>
        <w:spacing w:after="214" w:line="259" w:lineRule="auto"/>
        <w:ind w:left="708" w:right="0" w:firstLine="0"/>
        <w:jc w:val="center"/>
      </w:pPr>
    </w:p>
    <w:p w14:paraId="1735C5A5" w14:textId="77777777" w:rsidR="00F356E3" w:rsidRDefault="00FE7200">
      <w:pPr>
        <w:spacing w:after="0" w:line="412" w:lineRule="auto"/>
        <w:ind w:left="708" w:right="815" w:firstLine="2173"/>
      </w:pPr>
      <w:r>
        <w:rPr>
          <w:b/>
        </w:rPr>
        <w:t xml:space="preserve">5. Механизм реализации Программы </w:t>
      </w:r>
      <w:r>
        <w:t xml:space="preserve">Реализация мероприятий Программы предполагает: </w:t>
      </w:r>
    </w:p>
    <w:p w14:paraId="04EBFE45" w14:textId="77777777" w:rsidR="00F356E3" w:rsidRDefault="00FE7200">
      <w:pPr>
        <w:numPr>
          <w:ilvl w:val="0"/>
          <w:numId w:val="2"/>
        </w:numPr>
        <w:ind w:right="62"/>
      </w:pPr>
      <w:r>
        <w:t xml:space="preserve">заключение договоров с учебным заведением, осуществляющим подготовку, профессиональную переподготовку кадров для органов местного самоуправления, и лицами, обучающими в учебных заведениях высшего или среднего профессионального образования; </w:t>
      </w:r>
    </w:p>
    <w:p w14:paraId="6C8660CD" w14:textId="77777777" w:rsidR="00F356E3" w:rsidRDefault="00FE7200">
      <w:pPr>
        <w:numPr>
          <w:ilvl w:val="0"/>
          <w:numId w:val="2"/>
        </w:numPr>
        <w:ind w:right="62"/>
      </w:pPr>
      <w:r>
        <w:t xml:space="preserve">заключение соглашений с Департаментом по вопросам государственной службы и кадрового резерва Администрации Главы Республики Тыва и Аппарата Правительства Республики Тыва для </w:t>
      </w:r>
      <w:proofErr w:type="spellStart"/>
      <w:r>
        <w:t>софинансирования</w:t>
      </w:r>
      <w:proofErr w:type="spellEnd"/>
      <w:r>
        <w:t xml:space="preserve"> расходов в рамках реализации Государственной программы «Развитие государственной гражданской службы, муниципальной службы и резерва управленческих кадров Республики Тыва на 2015-2017 годы». </w:t>
      </w:r>
    </w:p>
    <w:p w14:paraId="7A3C7A1A" w14:textId="77777777" w:rsidR="00F356E3" w:rsidRDefault="00FE7200">
      <w:pPr>
        <w:spacing w:after="193"/>
        <w:ind w:left="-15" w:right="62"/>
      </w:pPr>
      <w:r>
        <w:t xml:space="preserve">Заказчик Программы осуществляет реализацию и мониторинг ее мероприятий. В пределах своих полномочий выполняет следующие функции: </w:t>
      </w:r>
    </w:p>
    <w:p w14:paraId="7D252B5B" w14:textId="77777777" w:rsidR="00F356E3" w:rsidRDefault="00FE7200">
      <w:pPr>
        <w:numPr>
          <w:ilvl w:val="0"/>
          <w:numId w:val="3"/>
        </w:numPr>
        <w:spacing w:after="196"/>
        <w:ind w:right="62"/>
      </w:pPr>
      <w:r>
        <w:t xml:space="preserve">разрабатывает проекты правовых актов, необходимых для реализации Программы; </w:t>
      </w:r>
    </w:p>
    <w:p w14:paraId="15FD4244" w14:textId="77777777" w:rsidR="00F356E3" w:rsidRDefault="00FE7200">
      <w:pPr>
        <w:numPr>
          <w:ilvl w:val="0"/>
          <w:numId w:val="3"/>
        </w:numPr>
        <w:spacing w:after="202"/>
        <w:ind w:right="62"/>
      </w:pPr>
      <w:r>
        <w:t xml:space="preserve">ежегодно подготавливает в установленном порядке предложения по уточнению перечня программных мероприятий на очередной финансовый год, уточняет затраты на реализацию этих мероприятий, а также механизм реализации Программы и согласовывает их с Департаментом по вопросам государственной службы и кадрового резерва Администрации Главы Республики Тыва и Аппарата Правительства Республики Тыва; </w:t>
      </w:r>
    </w:p>
    <w:p w14:paraId="2FE3D617" w14:textId="77777777" w:rsidR="00F356E3" w:rsidRDefault="00FE7200">
      <w:pPr>
        <w:numPr>
          <w:ilvl w:val="0"/>
          <w:numId w:val="3"/>
        </w:numPr>
        <w:ind w:right="62"/>
      </w:pPr>
      <w:r>
        <w:t xml:space="preserve">взаимодействует с органами местного самоуправления, органами исполнительной власти Республики Тыва, организациями и учреждениями в целях реализации мероприятий Программы. </w:t>
      </w:r>
    </w:p>
    <w:p w14:paraId="5298EA59" w14:textId="77777777" w:rsidR="00F356E3" w:rsidRDefault="00FE7200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14:paraId="6A9E0257" w14:textId="6D13E7DF" w:rsidR="00F356E3" w:rsidRDefault="00F356E3">
      <w:pPr>
        <w:spacing w:after="0" w:line="259" w:lineRule="auto"/>
        <w:ind w:right="0" w:firstLine="0"/>
        <w:jc w:val="left"/>
      </w:pPr>
    </w:p>
    <w:p w14:paraId="4ACCBFD6" w14:textId="77777777" w:rsidR="00F356E3" w:rsidRDefault="00FE7200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14:paraId="2BE854BA" w14:textId="1002A292" w:rsidR="00F356E3" w:rsidRDefault="00FE7200">
      <w:pPr>
        <w:spacing w:after="56" w:line="259" w:lineRule="auto"/>
        <w:ind w:right="0" w:firstLine="0"/>
        <w:jc w:val="left"/>
        <w:rPr>
          <w:sz w:val="20"/>
        </w:rPr>
      </w:pPr>
      <w:r>
        <w:rPr>
          <w:sz w:val="20"/>
        </w:rPr>
        <w:t xml:space="preserve"> </w:t>
      </w:r>
    </w:p>
    <w:p w14:paraId="50236BF7" w14:textId="79F1D405" w:rsidR="00FE7200" w:rsidRDefault="00FE7200">
      <w:pPr>
        <w:spacing w:after="56" w:line="259" w:lineRule="auto"/>
        <w:ind w:right="0" w:firstLine="0"/>
        <w:jc w:val="left"/>
        <w:rPr>
          <w:sz w:val="20"/>
        </w:rPr>
      </w:pPr>
    </w:p>
    <w:p w14:paraId="4D5FB63B" w14:textId="77777777" w:rsidR="00FE7200" w:rsidRDefault="00FE7200">
      <w:pPr>
        <w:spacing w:after="56" w:line="259" w:lineRule="auto"/>
        <w:ind w:right="0" w:firstLine="0"/>
        <w:jc w:val="left"/>
      </w:pPr>
    </w:p>
    <w:p w14:paraId="6107E44C" w14:textId="77777777" w:rsidR="00B06BF2" w:rsidRDefault="00B06BF2">
      <w:pPr>
        <w:spacing w:after="0" w:line="259" w:lineRule="auto"/>
        <w:ind w:right="0" w:firstLine="0"/>
        <w:jc w:val="right"/>
      </w:pPr>
    </w:p>
    <w:p w14:paraId="002C21F3" w14:textId="77777777" w:rsidR="00B06BF2" w:rsidRDefault="00B06BF2" w:rsidP="00FE76A4">
      <w:pPr>
        <w:spacing w:after="0" w:line="259" w:lineRule="auto"/>
        <w:ind w:right="0" w:firstLine="0"/>
      </w:pPr>
    </w:p>
    <w:p w14:paraId="0B073133" w14:textId="0A3368ED" w:rsidR="00F356E3" w:rsidRDefault="00FE7200" w:rsidP="00276AB4">
      <w:pPr>
        <w:spacing w:after="0" w:line="259" w:lineRule="auto"/>
        <w:ind w:right="0" w:firstLine="0"/>
      </w:pPr>
      <w:r>
        <w:t xml:space="preserve"> </w:t>
      </w:r>
    </w:p>
    <w:p w14:paraId="2DF72BE6" w14:textId="77777777" w:rsidR="00F356E3" w:rsidRDefault="00FE7200">
      <w:pPr>
        <w:spacing w:after="0" w:line="259" w:lineRule="auto"/>
        <w:ind w:left="10" w:right="57" w:hanging="10"/>
        <w:jc w:val="right"/>
      </w:pPr>
      <w:r>
        <w:t xml:space="preserve">Приложение </w:t>
      </w:r>
    </w:p>
    <w:p w14:paraId="7E5BDD22" w14:textId="77777777" w:rsidR="00F356E3" w:rsidRDefault="00FE7200">
      <w:pPr>
        <w:spacing w:after="0" w:line="259" w:lineRule="auto"/>
        <w:ind w:right="2" w:firstLine="0"/>
        <w:jc w:val="center"/>
      </w:pPr>
      <w:r>
        <w:t xml:space="preserve"> </w:t>
      </w:r>
    </w:p>
    <w:p w14:paraId="0C298F5A" w14:textId="3523DCB2" w:rsidR="00F356E3" w:rsidRDefault="00FE7200" w:rsidP="00C90D09">
      <w:pPr>
        <w:spacing w:after="4" w:line="257" w:lineRule="auto"/>
        <w:ind w:left="10" w:right="0" w:hanging="10"/>
        <w:jc w:val="center"/>
      </w:pPr>
      <w:r>
        <w:t xml:space="preserve">План мероприятий программы  «Обучение, переподготовка, повышение квалификации для выборных должностных лиц местного самоуправления и муниципальных служащих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на 20</w:t>
      </w:r>
      <w:r w:rsidR="00466B91">
        <w:t>21</w:t>
      </w:r>
      <w:r>
        <w:t>-202</w:t>
      </w:r>
      <w:r w:rsidR="00466B91">
        <w:t>3</w:t>
      </w:r>
      <w:r>
        <w:t xml:space="preserve"> годы»   </w:t>
      </w:r>
    </w:p>
    <w:tbl>
      <w:tblPr>
        <w:tblStyle w:val="TableGrid"/>
        <w:tblW w:w="10168" w:type="dxa"/>
        <w:tblInd w:w="-108" w:type="dxa"/>
        <w:tblCellMar>
          <w:top w:w="9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433"/>
        <w:gridCol w:w="2872"/>
        <w:gridCol w:w="1494"/>
        <w:gridCol w:w="2162"/>
        <w:gridCol w:w="1069"/>
        <w:gridCol w:w="1069"/>
        <w:gridCol w:w="1069"/>
      </w:tblGrid>
      <w:tr w:rsidR="007B7CEA" w:rsidRPr="007B7CEA" w14:paraId="63D3BA5C" w14:textId="0120A11C" w:rsidTr="00740C58">
        <w:trPr>
          <w:trHeight w:val="65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3155" w14:textId="77777777" w:rsidR="00740C58" w:rsidRPr="007B7CEA" w:rsidRDefault="00740C58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6837" w14:textId="77777777" w:rsidR="00740C58" w:rsidRPr="000A5A3A" w:rsidRDefault="00740C58">
            <w:pPr>
              <w:spacing w:after="0" w:line="259" w:lineRule="auto"/>
              <w:ind w:right="0" w:firstLine="0"/>
              <w:jc w:val="center"/>
              <w:rPr>
                <w:sz w:val="22"/>
              </w:rPr>
            </w:pPr>
            <w:r w:rsidRPr="000A5A3A">
              <w:rPr>
                <w:sz w:val="22"/>
              </w:rPr>
              <w:t xml:space="preserve">Наименование мероприятия /период реализации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D3C2" w14:textId="77777777" w:rsidR="00740C58" w:rsidRPr="007B7CEA" w:rsidRDefault="00740C58">
            <w:pPr>
              <w:spacing w:after="0" w:line="259" w:lineRule="auto"/>
              <w:ind w:right="65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Показатель 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81C9" w14:textId="1B6ED3B7" w:rsidR="00740C58" w:rsidRPr="007B7CEA" w:rsidRDefault="00740C58">
            <w:pPr>
              <w:spacing w:after="0" w:line="259" w:lineRule="auto"/>
              <w:ind w:right="68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Финансирование, </w:t>
            </w:r>
            <w:proofErr w:type="spellStart"/>
            <w:r w:rsidRPr="007B7CEA">
              <w:rPr>
                <w:sz w:val="24"/>
                <w:szCs w:val="24"/>
              </w:rPr>
              <w:t>тыс.руб</w:t>
            </w:r>
            <w:proofErr w:type="spellEnd"/>
            <w:r w:rsidRPr="007B7CE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BEF8" w14:textId="3D0DFC54" w:rsidR="00740C58" w:rsidRPr="007B7CEA" w:rsidRDefault="00740C58">
            <w:pPr>
              <w:spacing w:after="0" w:line="259" w:lineRule="auto"/>
              <w:ind w:right="68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>2021</w:t>
            </w:r>
            <w:r w:rsidR="007B7CEA" w:rsidRPr="007B7CEA">
              <w:rPr>
                <w:sz w:val="24"/>
                <w:szCs w:val="24"/>
              </w:rPr>
              <w:t xml:space="preserve">, </w:t>
            </w:r>
            <w:proofErr w:type="spellStart"/>
            <w:r w:rsidR="007B7CEA" w:rsidRPr="007B7CEA">
              <w:rPr>
                <w:sz w:val="24"/>
                <w:szCs w:val="24"/>
              </w:rPr>
              <w:t>тыс.руб</w:t>
            </w:r>
            <w:proofErr w:type="spellEnd"/>
            <w:r w:rsidR="007B7CEA" w:rsidRPr="007B7CEA">
              <w:rPr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155FC" w14:textId="019B96F6" w:rsidR="00740C58" w:rsidRPr="007B7CEA" w:rsidRDefault="00740C58">
            <w:pPr>
              <w:spacing w:after="0" w:line="259" w:lineRule="auto"/>
              <w:ind w:right="68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>2022</w:t>
            </w:r>
            <w:r w:rsidR="007B7CEA" w:rsidRPr="007B7CEA">
              <w:rPr>
                <w:sz w:val="24"/>
                <w:szCs w:val="24"/>
              </w:rPr>
              <w:t xml:space="preserve">, </w:t>
            </w:r>
            <w:proofErr w:type="spellStart"/>
            <w:r w:rsidR="007B7CEA" w:rsidRPr="007B7CEA">
              <w:rPr>
                <w:sz w:val="24"/>
                <w:szCs w:val="24"/>
              </w:rPr>
              <w:t>тыс.руб</w:t>
            </w:r>
            <w:proofErr w:type="spellEnd"/>
            <w:r w:rsidR="007B7CEA" w:rsidRPr="007B7CEA">
              <w:rPr>
                <w:sz w:val="24"/>
                <w:szCs w:val="24"/>
              </w:rPr>
              <w:t>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3346" w14:textId="77777777" w:rsidR="00740C58" w:rsidRPr="007B7CEA" w:rsidRDefault="00740C58">
            <w:pPr>
              <w:spacing w:after="0" w:line="259" w:lineRule="auto"/>
              <w:ind w:right="68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>2023</w:t>
            </w:r>
            <w:r w:rsidR="007B7CEA" w:rsidRPr="007B7CEA">
              <w:rPr>
                <w:sz w:val="24"/>
                <w:szCs w:val="24"/>
              </w:rPr>
              <w:t>,</w:t>
            </w:r>
          </w:p>
          <w:p w14:paraId="5BD16EDC" w14:textId="0DCD4E2E" w:rsidR="007B7CEA" w:rsidRPr="007B7CEA" w:rsidRDefault="007B7CEA">
            <w:pPr>
              <w:spacing w:after="0" w:line="259" w:lineRule="auto"/>
              <w:ind w:right="68" w:firstLine="0"/>
              <w:jc w:val="center"/>
              <w:rPr>
                <w:sz w:val="24"/>
                <w:szCs w:val="24"/>
              </w:rPr>
            </w:pPr>
            <w:proofErr w:type="spellStart"/>
            <w:r w:rsidRPr="007B7CEA">
              <w:rPr>
                <w:sz w:val="24"/>
                <w:szCs w:val="24"/>
              </w:rPr>
              <w:t>тыс.руб</w:t>
            </w:r>
            <w:proofErr w:type="spellEnd"/>
            <w:r w:rsidRPr="007B7CEA">
              <w:rPr>
                <w:sz w:val="24"/>
                <w:szCs w:val="24"/>
              </w:rPr>
              <w:t>.</w:t>
            </w:r>
          </w:p>
        </w:tc>
      </w:tr>
      <w:tr w:rsidR="007B7CEA" w:rsidRPr="007B7CEA" w14:paraId="6EDCDA1E" w14:textId="0C96D6E7" w:rsidTr="00C90D09">
        <w:trPr>
          <w:trHeight w:val="548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3A0E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1 </w:t>
            </w:r>
          </w:p>
          <w:p w14:paraId="603D14BC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22514E7C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243CAAE3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46749703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2 </w:t>
            </w:r>
          </w:p>
          <w:p w14:paraId="01D2320C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77D6B5AC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030473FD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5CE255B3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71FE94FC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4EA67A09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63A49A16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CB830A2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012E8D3F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71ED6DEB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C9ECDE1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34CF958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2B067F2F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349FC3A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85E01DB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0979FEA9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282B538A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2130AD2D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63705B3B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D600" w14:textId="0E848037" w:rsidR="00740C58" w:rsidRPr="000A5A3A" w:rsidRDefault="00740C58">
            <w:pPr>
              <w:spacing w:after="32" w:line="249" w:lineRule="auto"/>
              <w:ind w:right="112" w:firstLine="0"/>
              <w:jc w:val="left"/>
              <w:rPr>
                <w:sz w:val="22"/>
              </w:rPr>
            </w:pPr>
            <w:r w:rsidRPr="000A5A3A">
              <w:rPr>
                <w:sz w:val="22"/>
              </w:rPr>
              <w:t xml:space="preserve">профессиональная переподготовка в 2021-2023 годах работников органов местного самоуправления;  - доля работников органов местного самоуправления, лиц, состоящих в кадровом резерве на замещение вакантных должностей муниципальной службы, работников муниципальных учреждений, обучающихся в образовательных учреждениях, в общем количестве работников органов местного самоуправления и лиц, состоящих в кадровом резерве на замещение вакантных должностей муниципальной службы, работников муниципальных учреждений – до 2023г. - повышения квалификации посредством курсов повышения квалификации  работников, краткосрочных семинаров – 10 чел. </w:t>
            </w:r>
          </w:p>
          <w:p w14:paraId="18E6A99A" w14:textId="363DAF33" w:rsidR="00740C58" w:rsidRPr="000A5A3A" w:rsidRDefault="00740C58">
            <w:pPr>
              <w:spacing w:after="21" w:line="259" w:lineRule="auto"/>
              <w:ind w:right="0" w:firstLine="0"/>
              <w:jc w:val="left"/>
              <w:rPr>
                <w:sz w:val="22"/>
              </w:rPr>
            </w:pPr>
            <w:r w:rsidRPr="000A5A3A">
              <w:rPr>
                <w:sz w:val="22"/>
              </w:rPr>
              <w:t xml:space="preserve">2021г. – 10 чел. </w:t>
            </w:r>
          </w:p>
          <w:p w14:paraId="64052620" w14:textId="1A6A3D50" w:rsidR="00740C58" w:rsidRPr="000A5A3A" w:rsidRDefault="00740C58">
            <w:pPr>
              <w:spacing w:after="24" w:line="259" w:lineRule="auto"/>
              <w:ind w:right="0" w:firstLine="0"/>
              <w:jc w:val="left"/>
              <w:rPr>
                <w:sz w:val="22"/>
              </w:rPr>
            </w:pPr>
            <w:r w:rsidRPr="000A5A3A">
              <w:rPr>
                <w:sz w:val="22"/>
              </w:rPr>
              <w:t xml:space="preserve">2022г. – 2 чел. </w:t>
            </w:r>
          </w:p>
          <w:p w14:paraId="349487C5" w14:textId="50442B6B" w:rsidR="00740C58" w:rsidRPr="000A5A3A" w:rsidRDefault="00740C58">
            <w:pPr>
              <w:spacing w:after="0" w:line="259" w:lineRule="auto"/>
              <w:ind w:right="0" w:firstLine="0"/>
              <w:jc w:val="left"/>
              <w:rPr>
                <w:sz w:val="22"/>
              </w:rPr>
            </w:pPr>
            <w:r w:rsidRPr="000A5A3A">
              <w:rPr>
                <w:sz w:val="22"/>
              </w:rPr>
              <w:t xml:space="preserve">2023г. – 3 чел.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6ADB" w14:textId="77777777" w:rsidR="00740C58" w:rsidRPr="007B7CEA" w:rsidRDefault="00740C58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6CF528AD" w14:textId="77777777" w:rsidR="00740C58" w:rsidRPr="007B7CEA" w:rsidRDefault="00740C58">
            <w:pPr>
              <w:spacing w:after="21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14265BE1" w14:textId="77777777" w:rsidR="00740C58" w:rsidRPr="007B7CEA" w:rsidRDefault="00740C58">
            <w:pPr>
              <w:spacing w:after="0" w:line="259" w:lineRule="auto"/>
              <w:ind w:right="65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1 чел. </w:t>
            </w:r>
          </w:p>
          <w:p w14:paraId="1E9F70ED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65BBF1B0" w14:textId="77777777" w:rsidR="00740C58" w:rsidRPr="007B7CEA" w:rsidRDefault="00740C58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80% </w:t>
            </w:r>
          </w:p>
          <w:p w14:paraId="7633D29D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D23BD88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1F2AE4D9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4B9A1586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71389476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22A46A74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1894BA16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1CB39E95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1D783A2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3E1BEF6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7667A66D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0168933F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23E57DE1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61AD7BD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ED33913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4841741B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1210005C" w14:textId="77777777" w:rsidR="00740C58" w:rsidRPr="007B7CEA" w:rsidRDefault="00740C58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0AEA8704" w14:textId="77777777" w:rsidR="00740C58" w:rsidRPr="007B7CEA" w:rsidRDefault="00740C58">
            <w:pPr>
              <w:spacing w:after="2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624A63C4" w14:textId="77777777" w:rsidR="00740C58" w:rsidRPr="007B7CEA" w:rsidRDefault="00740C58">
            <w:pPr>
              <w:spacing w:after="0" w:line="259" w:lineRule="auto"/>
              <w:ind w:right="69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10 чел. 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42B3" w14:textId="77777777" w:rsidR="00740C58" w:rsidRPr="007B7CEA" w:rsidRDefault="00740C58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525A777" w14:textId="77777777" w:rsidR="00740C58" w:rsidRPr="007B7CEA" w:rsidRDefault="00740C58">
            <w:pPr>
              <w:spacing w:after="23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79FBA264" w14:textId="6AEE3488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</w:p>
          <w:p w14:paraId="4591CBF7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054AA378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1B6DD2D1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5F3D5372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4EB72D1B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644A45D7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10662B91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3AA200B7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7402384E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143701A6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1D46F3C8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4602F528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7A83CD87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2D70B79E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584100BD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50C6326B" w14:textId="77777777" w:rsidR="00740C58" w:rsidRPr="007B7CEA" w:rsidRDefault="00740C58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5E8911F4" w14:textId="77777777" w:rsidR="00740C58" w:rsidRPr="007B7CEA" w:rsidRDefault="00740C58">
            <w:pPr>
              <w:spacing w:after="26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 xml:space="preserve"> </w:t>
            </w:r>
          </w:p>
          <w:p w14:paraId="4B82AABC" w14:textId="01D8920B" w:rsidR="00740C58" w:rsidRPr="007B7CEA" w:rsidRDefault="000A3081">
            <w:pPr>
              <w:spacing w:after="0" w:line="259" w:lineRule="auto"/>
              <w:ind w:right="6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566,6</w:t>
            </w:r>
            <w:r w:rsidR="00740C58" w:rsidRPr="007B7CEA">
              <w:rPr>
                <w:sz w:val="24"/>
                <w:szCs w:val="24"/>
              </w:rPr>
              <w:t xml:space="preserve"> </w:t>
            </w:r>
            <w:proofErr w:type="spellStart"/>
            <w:r w:rsidR="00740C58" w:rsidRPr="007B7CEA">
              <w:rPr>
                <w:sz w:val="24"/>
                <w:szCs w:val="24"/>
              </w:rPr>
              <w:t>тыс.руб</w:t>
            </w:r>
            <w:proofErr w:type="spellEnd"/>
            <w:r w:rsidR="00740C58" w:rsidRPr="007B7CE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BA50" w14:textId="77777777" w:rsidR="00740C58" w:rsidRPr="007B7CEA" w:rsidRDefault="00740C5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5A84962F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44D17467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5EF20725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245219A7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7054A2FC" w14:textId="671E26C6" w:rsidR="007E256E" w:rsidRPr="007B7CEA" w:rsidRDefault="00FE76A4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5396" w14:textId="77777777" w:rsidR="00740C58" w:rsidRPr="007B7CEA" w:rsidRDefault="00740C5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5B13BBAE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5804AF5C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0A94317B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5960504A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2ED98EBF" w14:textId="5EF516E6" w:rsidR="007E256E" w:rsidRPr="007B7CEA" w:rsidRDefault="007E256E" w:rsidP="008A37F8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B128" w14:textId="77777777" w:rsidR="00740C58" w:rsidRPr="007B7CEA" w:rsidRDefault="00740C5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2E3E834F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4DFA2257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10CF6C65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017FF6CB" w14:textId="77777777" w:rsidR="008A37F8" w:rsidRPr="007B7CEA" w:rsidRDefault="008A37F8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</w:p>
          <w:p w14:paraId="11BF06DB" w14:textId="007E1F35" w:rsidR="007E256E" w:rsidRPr="007B7CEA" w:rsidRDefault="007E256E" w:rsidP="007E256E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7B7CEA">
              <w:rPr>
                <w:sz w:val="24"/>
                <w:szCs w:val="24"/>
              </w:rPr>
              <w:t>200,0</w:t>
            </w:r>
          </w:p>
        </w:tc>
      </w:tr>
    </w:tbl>
    <w:p w14:paraId="29A8995A" w14:textId="77777777" w:rsidR="00F356E3" w:rsidRPr="007B7CEA" w:rsidRDefault="00FE7200">
      <w:pPr>
        <w:spacing w:after="0" w:line="259" w:lineRule="auto"/>
        <w:ind w:right="0" w:firstLine="0"/>
        <w:jc w:val="left"/>
        <w:rPr>
          <w:sz w:val="24"/>
          <w:szCs w:val="24"/>
        </w:rPr>
      </w:pPr>
      <w:r w:rsidRPr="007B7CEA">
        <w:rPr>
          <w:sz w:val="24"/>
          <w:szCs w:val="24"/>
        </w:rPr>
        <w:t xml:space="preserve"> </w:t>
      </w:r>
    </w:p>
    <w:p w14:paraId="440FCD43" w14:textId="77777777" w:rsidR="00F356E3" w:rsidRDefault="00FE7200">
      <w:pPr>
        <w:spacing w:after="60" w:line="259" w:lineRule="auto"/>
        <w:ind w:right="0" w:firstLine="0"/>
        <w:jc w:val="left"/>
      </w:pPr>
      <w:r>
        <w:rPr>
          <w:sz w:val="20"/>
        </w:rPr>
        <w:t xml:space="preserve"> </w:t>
      </w:r>
    </w:p>
    <w:p w14:paraId="2D426CB1" w14:textId="77777777" w:rsidR="00F356E3" w:rsidRDefault="00FE7200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14:paraId="6850849C" w14:textId="77777777" w:rsidR="00F356E3" w:rsidRDefault="00FE7200">
      <w:pPr>
        <w:spacing w:after="0" w:line="259" w:lineRule="auto"/>
        <w:ind w:right="0" w:firstLine="0"/>
        <w:jc w:val="left"/>
      </w:pPr>
      <w:r>
        <w:rPr>
          <w:b/>
        </w:rPr>
        <w:lastRenderedPageBreak/>
        <w:t xml:space="preserve"> </w:t>
      </w:r>
    </w:p>
    <w:p w14:paraId="0E30FA19" w14:textId="6CAE8646" w:rsidR="00F356E3" w:rsidRDefault="00FE7200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sectPr w:rsidR="00F356E3">
      <w:pgSz w:w="11906" w:h="16838"/>
      <w:pgMar w:top="713" w:right="777" w:bottom="446" w:left="12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36336"/>
    <w:multiLevelType w:val="hybridMultilevel"/>
    <w:tmpl w:val="B7001358"/>
    <w:lvl w:ilvl="0" w:tplc="9A36783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6ECB1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489F1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EEFB6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68C9F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78AF4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7CE6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4A653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EC9A9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8D7E48"/>
    <w:multiLevelType w:val="hybridMultilevel"/>
    <w:tmpl w:val="B3CE636A"/>
    <w:lvl w:ilvl="0" w:tplc="358A54C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A66CF"/>
    <w:multiLevelType w:val="hybridMultilevel"/>
    <w:tmpl w:val="DEE6CA90"/>
    <w:lvl w:ilvl="0" w:tplc="8A66E2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B41A78">
      <w:start w:val="1"/>
      <w:numFmt w:val="bullet"/>
      <w:lvlText w:val="o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08F404">
      <w:start w:val="1"/>
      <w:numFmt w:val="bullet"/>
      <w:lvlText w:val="▪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EC6D4E">
      <w:start w:val="1"/>
      <w:numFmt w:val="bullet"/>
      <w:lvlText w:val="•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D06338">
      <w:start w:val="1"/>
      <w:numFmt w:val="bullet"/>
      <w:lvlText w:val="o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4E789E">
      <w:start w:val="1"/>
      <w:numFmt w:val="bullet"/>
      <w:lvlText w:val="▪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443F12">
      <w:start w:val="1"/>
      <w:numFmt w:val="bullet"/>
      <w:lvlText w:val="•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C68D66">
      <w:start w:val="1"/>
      <w:numFmt w:val="bullet"/>
      <w:lvlText w:val="o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54CF42">
      <w:start w:val="1"/>
      <w:numFmt w:val="bullet"/>
      <w:lvlText w:val="▪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2362A1E"/>
    <w:multiLevelType w:val="hybridMultilevel"/>
    <w:tmpl w:val="ED9E7936"/>
    <w:lvl w:ilvl="0" w:tplc="8E8E67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10279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FA31B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54E49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704E9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EAB34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B4736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6CA09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12FD9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E621BA3"/>
    <w:multiLevelType w:val="hybridMultilevel"/>
    <w:tmpl w:val="75A0121C"/>
    <w:lvl w:ilvl="0" w:tplc="66DEE13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2B33BE"/>
    <w:multiLevelType w:val="hybridMultilevel"/>
    <w:tmpl w:val="94924A5C"/>
    <w:lvl w:ilvl="0" w:tplc="2CD2D2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FCC76E">
      <w:start w:val="1"/>
      <w:numFmt w:val="bullet"/>
      <w:lvlText w:val="o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6E17DC">
      <w:start w:val="1"/>
      <w:numFmt w:val="bullet"/>
      <w:lvlText w:val="▪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8C4CE0">
      <w:start w:val="1"/>
      <w:numFmt w:val="bullet"/>
      <w:lvlText w:val="•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6A7140">
      <w:start w:val="1"/>
      <w:numFmt w:val="bullet"/>
      <w:lvlText w:val="o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2653C2">
      <w:start w:val="1"/>
      <w:numFmt w:val="bullet"/>
      <w:lvlText w:val="▪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7651AE">
      <w:start w:val="1"/>
      <w:numFmt w:val="bullet"/>
      <w:lvlText w:val="•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602CEA">
      <w:start w:val="1"/>
      <w:numFmt w:val="bullet"/>
      <w:lvlText w:val="o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E4E31C">
      <w:start w:val="1"/>
      <w:numFmt w:val="bullet"/>
      <w:lvlText w:val="▪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FB86C37"/>
    <w:multiLevelType w:val="hybridMultilevel"/>
    <w:tmpl w:val="032C266C"/>
    <w:lvl w:ilvl="0" w:tplc="E1E47FB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3505A6"/>
    <w:multiLevelType w:val="hybridMultilevel"/>
    <w:tmpl w:val="4F6C7AAC"/>
    <w:lvl w:ilvl="0" w:tplc="6BE6B29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D087C"/>
    <w:multiLevelType w:val="hybridMultilevel"/>
    <w:tmpl w:val="67D258E0"/>
    <w:lvl w:ilvl="0" w:tplc="F6F00BF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D82E9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2C00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0220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54FF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3698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C02C3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4460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DAA1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DE01B77"/>
    <w:multiLevelType w:val="hybridMultilevel"/>
    <w:tmpl w:val="DAC087BA"/>
    <w:lvl w:ilvl="0" w:tplc="87F4FD1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A2BD0">
      <w:start w:val="1"/>
      <w:numFmt w:val="bullet"/>
      <w:lvlText w:val="o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DA8A3A">
      <w:start w:val="1"/>
      <w:numFmt w:val="bullet"/>
      <w:lvlText w:val="▪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EC562A">
      <w:start w:val="1"/>
      <w:numFmt w:val="bullet"/>
      <w:lvlText w:val="•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761F3E">
      <w:start w:val="1"/>
      <w:numFmt w:val="bullet"/>
      <w:lvlText w:val="o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EE937C">
      <w:start w:val="1"/>
      <w:numFmt w:val="bullet"/>
      <w:lvlText w:val="▪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E64E7E">
      <w:start w:val="1"/>
      <w:numFmt w:val="bullet"/>
      <w:lvlText w:val="•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0DE4E">
      <w:start w:val="1"/>
      <w:numFmt w:val="bullet"/>
      <w:lvlText w:val="o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3093F6">
      <w:start w:val="1"/>
      <w:numFmt w:val="bullet"/>
      <w:lvlText w:val="▪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6E3"/>
    <w:rsid w:val="000130D7"/>
    <w:rsid w:val="00031DCB"/>
    <w:rsid w:val="0008214E"/>
    <w:rsid w:val="000A3081"/>
    <w:rsid w:val="000A36B2"/>
    <w:rsid w:val="000A5A3A"/>
    <w:rsid w:val="000B5F8F"/>
    <w:rsid w:val="000D3F0F"/>
    <w:rsid w:val="00146A8D"/>
    <w:rsid w:val="00153E28"/>
    <w:rsid w:val="001C16E3"/>
    <w:rsid w:val="001C4E69"/>
    <w:rsid w:val="00252223"/>
    <w:rsid w:val="002572E8"/>
    <w:rsid w:val="00262FF0"/>
    <w:rsid w:val="00276AB4"/>
    <w:rsid w:val="002D663A"/>
    <w:rsid w:val="0039336A"/>
    <w:rsid w:val="0046634E"/>
    <w:rsid w:val="00466B91"/>
    <w:rsid w:val="004B0C38"/>
    <w:rsid w:val="005543A2"/>
    <w:rsid w:val="005C1EC8"/>
    <w:rsid w:val="005F4B4A"/>
    <w:rsid w:val="0064538D"/>
    <w:rsid w:val="00682579"/>
    <w:rsid w:val="006C00CD"/>
    <w:rsid w:val="00740C58"/>
    <w:rsid w:val="0076758E"/>
    <w:rsid w:val="007B7CEA"/>
    <w:rsid w:val="007E256E"/>
    <w:rsid w:val="007F4D06"/>
    <w:rsid w:val="00843A04"/>
    <w:rsid w:val="008A37F8"/>
    <w:rsid w:val="008C62CF"/>
    <w:rsid w:val="008D59DD"/>
    <w:rsid w:val="00904D41"/>
    <w:rsid w:val="00907D89"/>
    <w:rsid w:val="009C45EF"/>
    <w:rsid w:val="00A20E1D"/>
    <w:rsid w:val="00A56BB0"/>
    <w:rsid w:val="00B048E3"/>
    <w:rsid w:val="00B06BF2"/>
    <w:rsid w:val="00B269B0"/>
    <w:rsid w:val="00B45B61"/>
    <w:rsid w:val="00BD6173"/>
    <w:rsid w:val="00C27303"/>
    <w:rsid w:val="00C90D09"/>
    <w:rsid w:val="00CF33F8"/>
    <w:rsid w:val="00D06598"/>
    <w:rsid w:val="00D936DB"/>
    <w:rsid w:val="00E529A2"/>
    <w:rsid w:val="00E93106"/>
    <w:rsid w:val="00F356E3"/>
    <w:rsid w:val="00F753A0"/>
    <w:rsid w:val="00FC1C6A"/>
    <w:rsid w:val="00FD4FAC"/>
    <w:rsid w:val="00FE7200"/>
    <w:rsid w:val="00FE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1C2777"/>
  <w15:docId w15:val="{30542D1E-033D-4674-A326-E39D8C17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3" w:line="267" w:lineRule="auto"/>
      <w:ind w:right="70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 w:line="270" w:lineRule="auto"/>
      <w:ind w:left="10" w:right="7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FE7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1733</Words>
  <Characters>9883</Characters>
  <Application>Microsoft Office Word</Application>
  <DocSecurity>0</DocSecurity>
  <Lines>82</Lines>
  <Paragraphs>23</Paragraphs>
  <ScaleCrop>false</ScaleCrop>
  <Company/>
  <LinksUpToDate>false</LinksUpToDate>
  <CharactersWithSpaces>11593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Оюн</dc:creator>
  <cp:keywords/>
  <cp:lastModifiedBy>Econom1</cp:lastModifiedBy>
  <cp:revision>72</cp:revision>
  <dcterms:created xsi:type="dcterms:W3CDTF">2020-04-09T04:07:00Z</dcterms:created>
  <dcterms:modified xsi:type="dcterms:W3CDTF">2022-11-24T07:58:00Z</dcterms:modified>
</cp:coreProperties>
</file>