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389DC" w14:textId="77777777" w:rsidR="00DA547B" w:rsidRPr="00DA547B" w:rsidRDefault="00DA547B" w:rsidP="00DA547B">
      <w:pPr>
        <w:spacing w:after="0" w:line="240" w:lineRule="atLeast"/>
        <w:contextualSpacing/>
        <w:jc w:val="center"/>
        <w:rPr>
          <w:rFonts w:ascii="Times New Roman" w:eastAsia="Times New Roman" w:hAnsi="Times New Roman" w:cs="Times New Roman"/>
          <w:b/>
          <w:bCs/>
          <w:sz w:val="24"/>
          <w:szCs w:val="24"/>
          <w:shd w:val="clear" w:color="auto" w:fill="FFFFFF"/>
          <w:lang w:eastAsia="ru-RU"/>
        </w:rPr>
      </w:pPr>
      <w:r w:rsidRPr="00DA547B">
        <w:rPr>
          <w:rFonts w:ascii="Times New Roman" w:eastAsia="Times New Roman" w:hAnsi="Times New Roman" w:cs="Times New Roman"/>
          <w:b/>
          <w:bCs/>
          <w:sz w:val="24"/>
          <w:szCs w:val="24"/>
          <w:shd w:val="clear" w:color="auto" w:fill="FFFFFF"/>
          <w:lang w:eastAsia="ru-RU"/>
        </w:rPr>
        <w:t>Ответственность за вред, причиненный несовершеннолетнему в образовательном учреждении</w:t>
      </w:r>
    </w:p>
    <w:p w14:paraId="6E6C7FD5" w14:textId="77777777" w:rsidR="00DA547B" w:rsidRPr="00DA547B" w:rsidRDefault="00DA547B" w:rsidP="00DA547B">
      <w:pPr>
        <w:spacing w:after="0" w:line="240" w:lineRule="atLeast"/>
        <w:contextualSpacing/>
        <w:rPr>
          <w:rFonts w:ascii="Times New Roman" w:eastAsia="Times New Roman" w:hAnsi="Times New Roman" w:cs="Times New Roman"/>
          <w:sz w:val="24"/>
          <w:szCs w:val="24"/>
          <w:lang w:eastAsia="ru-RU"/>
        </w:rPr>
      </w:pPr>
    </w:p>
    <w:p w14:paraId="5370F016" w14:textId="77777777" w:rsidR="00DA547B" w:rsidRPr="00DA547B" w:rsidRDefault="00DA547B" w:rsidP="00DA547B">
      <w:pPr>
        <w:spacing w:after="100" w:afterAutospacing="1" w:line="240" w:lineRule="atLeast"/>
        <w:ind w:right="-55" w:firstLine="708"/>
        <w:contextualSpacing/>
        <w:jc w:val="both"/>
        <w:rPr>
          <w:rFonts w:ascii="Times New Roman" w:eastAsia="MS Mincho" w:hAnsi="Times New Roman" w:cs="Times New Roman" w:hint="eastAsia"/>
          <w:sz w:val="24"/>
          <w:szCs w:val="24"/>
          <w:lang w:eastAsia="ru-RU"/>
        </w:rPr>
      </w:pPr>
      <w:r w:rsidRPr="00DA547B">
        <w:rPr>
          <w:rFonts w:ascii="Times New Roman" w:eastAsia="MS Mincho" w:hAnsi="Times New Roman" w:cs="Times New Roman"/>
          <w:sz w:val="24"/>
          <w:szCs w:val="24"/>
          <w:lang w:eastAsia="ru-RU"/>
        </w:rPr>
        <w:t>К компетенции образовательной организации относится создание необходимых условий для охраны и укрепления здоровья обучающихся. При этом,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14:paraId="2EB75ED3" w14:textId="77777777" w:rsidR="00DA547B" w:rsidRPr="00DA547B" w:rsidRDefault="00DA547B" w:rsidP="00DA547B">
      <w:pPr>
        <w:spacing w:after="100" w:afterAutospacing="1" w:line="240" w:lineRule="atLeast"/>
        <w:ind w:right="-55" w:firstLine="708"/>
        <w:contextualSpacing/>
        <w:jc w:val="both"/>
        <w:rPr>
          <w:rFonts w:ascii="Times New Roman" w:eastAsia="MS Mincho" w:hAnsi="Times New Roman" w:cs="Times New Roman" w:hint="eastAsia"/>
          <w:sz w:val="24"/>
          <w:szCs w:val="24"/>
          <w:lang w:eastAsia="ru-RU"/>
        </w:rPr>
      </w:pPr>
      <w:r w:rsidRPr="00DA547B">
        <w:rPr>
          <w:rFonts w:ascii="Times New Roman" w:eastAsia="MS Mincho" w:hAnsi="Times New Roman" w:cs="Times New Roman"/>
          <w:sz w:val="24"/>
          <w:szCs w:val="24"/>
          <w:lang w:eastAsia="ru-RU"/>
        </w:rPr>
        <w:t>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обучающимися во время пребывания в организации, осуществляющей образовательную деятельность.</w:t>
      </w:r>
    </w:p>
    <w:p w14:paraId="4BBD8E88" w14:textId="77777777" w:rsidR="00DA547B" w:rsidRPr="00DA547B" w:rsidRDefault="00DA547B" w:rsidP="00DA547B">
      <w:pPr>
        <w:spacing w:after="100" w:afterAutospacing="1" w:line="240" w:lineRule="atLeast"/>
        <w:ind w:right="-55" w:firstLine="708"/>
        <w:contextualSpacing/>
        <w:jc w:val="both"/>
        <w:rPr>
          <w:rFonts w:ascii="Times New Roman" w:eastAsia="MS Mincho" w:hAnsi="Times New Roman" w:cs="Times New Roman" w:hint="eastAsia"/>
          <w:sz w:val="24"/>
          <w:szCs w:val="24"/>
          <w:lang w:eastAsia="ru-RU"/>
        </w:rPr>
      </w:pPr>
      <w:r w:rsidRPr="00DA547B">
        <w:rPr>
          <w:rFonts w:ascii="Times New Roman" w:eastAsia="MS Mincho" w:hAnsi="Times New Roman" w:cs="Times New Roman"/>
          <w:sz w:val="24"/>
          <w:szCs w:val="24"/>
          <w:lang w:eastAsia="ru-RU"/>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 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14:paraId="4211D4FE" w14:textId="77777777" w:rsidR="00DA547B" w:rsidRPr="00DA547B" w:rsidRDefault="00DA547B" w:rsidP="00DA547B">
      <w:pPr>
        <w:spacing w:after="100" w:afterAutospacing="1" w:line="240" w:lineRule="atLeast"/>
        <w:ind w:right="-55" w:firstLine="708"/>
        <w:contextualSpacing/>
        <w:jc w:val="both"/>
        <w:rPr>
          <w:rFonts w:ascii="Times New Roman" w:eastAsia="MS Mincho" w:hAnsi="Times New Roman" w:cs="Times New Roman"/>
          <w:sz w:val="24"/>
          <w:szCs w:val="24"/>
          <w:lang w:eastAsia="ru-RU"/>
        </w:rPr>
      </w:pPr>
      <w:r w:rsidRPr="00DA547B">
        <w:rPr>
          <w:rFonts w:ascii="Times New Roman" w:eastAsia="MS Mincho" w:hAnsi="Times New Roman" w:cs="Times New Roman"/>
          <w:sz w:val="24"/>
          <w:szCs w:val="24"/>
          <w:lang w:eastAsia="ru-RU"/>
        </w:rPr>
        <w:t>Таким образом, в случае травмирования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Помимо административной или уголовной ответственности должностных лиц, образовательное учреждение в случае получения воспитанником травм, может быть обязано возместить вред, причиненный жизни или здоровью ребенка, и выплатить компенсацию морального вреда.</w:t>
      </w:r>
    </w:p>
    <w:p w14:paraId="4124E918" w14:textId="77777777" w:rsidR="00DA547B" w:rsidRPr="00DA547B" w:rsidRDefault="00DA547B" w:rsidP="00DA547B">
      <w:pPr>
        <w:spacing w:after="100" w:afterAutospacing="1" w:line="240" w:lineRule="atLeast"/>
        <w:ind w:right="-55" w:firstLine="708"/>
        <w:contextualSpacing/>
        <w:jc w:val="both"/>
        <w:rPr>
          <w:rFonts w:ascii="Times New Roman" w:eastAsia="MS Mincho" w:hAnsi="Times New Roman" w:cs="Times New Roman"/>
          <w:sz w:val="24"/>
          <w:szCs w:val="24"/>
          <w:lang w:eastAsia="ru-RU"/>
        </w:rPr>
      </w:pPr>
    </w:p>
    <w:p w14:paraId="400F08DF" w14:textId="77777777" w:rsidR="00DA547B" w:rsidRPr="00DA547B" w:rsidRDefault="00DA547B" w:rsidP="00DA547B">
      <w:pPr>
        <w:spacing w:after="100" w:afterAutospacing="1" w:line="240" w:lineRule="atLeast"/>
        <w:ind w:right="-55" w:firstLine="708"/>
        <w:contextualSpacing/>
        <w:jc w:val="right"/>
        <w:rPr>
          <w:rFonts w:ascii="Times New Roman" w:eastAsia="MS Mincho" w:hAnsi="Times New Roman" w:cs="Times New Roman" w:hint="eastAsia"/>
          <w:sz w:val="24"/>
          <w:szCs w:val="24"/>
          <w:lang w:eastAsia="ru-RU"/>
        </w:rPr>
      </w:pPr>
      <w:r w:rsidRPr="00DA547B">
        <w:rPr>
          <w:rFonts w:ascii="Times New Roman" w:eastAsia="MS Mincho" w:hAnsi="Times New Roman" w:cs="Times New Roman"/>
          <w:sz w:val="24"/>
          <w:szCs w:val="24"/>
          <w:lang w:eastAsia="ru-RU"/>
        </w:rPr>
        <w:t>Кызылская межрайонная прокуратура</w:t>
      </w:r>
    </w:p>
    <w:p w14:paraId="7BA259A6" w14:textId="77777777" w:rsidR="00146F16" w:rsidRDefault="00146F16">
      <w:bookmarkStart w:id="0" w:name="_GoBack"/>
      <w:bookmarkEnd w:id="0"/>
    </w:p>
    <w:sectPr w:rsidR="00146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S Mincho">
    <w:altName w:val="Yu Gothic"/>
    <w:panose1 w:val="02020609040205080304"/>
    <w:charset w:val="4E"/>
    <w:family w:val="auto"/>
    <w:pitch w:val="variable"/>
    <w:sig w:usb0="E00002FF" w:usb1="6AC7FDFB" w:usb2="00000012" w:usb3="00000000" w:csb0="0002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FE"/>
    <w:rsid w:val="00146F16"/>
    <w:rsid w:val="00556AFE"/>
    <w:rsid w:val="00DA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E8BB8-5437-421F-B72F-8C1EED82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Company>Прокуратура РФ</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Кара-Сал Анай-Хаак Александровна</dc:creator>
  <cp:keywords/>
  <dc:description/>
  <cp:lastModifiedBy>Кара-Сал Анай-Хаак Александровна</cp:lastModifiedBy>
  <cp:revision>2</cp:revision>
  <dcterms:created xsi:type="dcterms:W3CDTF">2021-06-30T02:45:00Z</dcterms:created>
  <dcterms:modified xsi:type="dcterms:W3CDTF">2021-06-30T02:46:00Z</dcterms:modified>
</cp:coreProperties>
</file>