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090" w:rsidRPr="0082569B" w:rsidRDefault="00CB6090" w:rsidP="00CB6090">
      <w:pPr>
        <w:rPr>
          <w:sz w:val="26"/>
          <w:szCs w:val="26"/>
        </w:rPr>
      </w:pPr>
      <w:r w:rsidRPr="0082569B">
        <w:rPr>
          <w:noProof/>
          <w:sz w:val="26"/>
          <w:szCs w:val="26"/>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6pt;margin-top:-.4pt;width:67.7pt;height:68.15pt;z-index:251660288">
            <v:imagedata r:id="rId4" o:title=""/>
          </v:shape>
          <o:OLEObject Type="Embed" ProgID="PBrush" ShapeID="_x0000_s1027" DrawAspect="Content" ObjectID="_1581760887" r:id="rId5"/>
        </w:object>
      </w:r>
      <w:r w:rsidRPr="0082569B">
        <w:rPr>
          <w:sz w:val="26"/>
          <w:szCs w:val="26"/>
        </w:rPr>
        <w:t xml:space="preserve">    Тыва </w:t>
      </w:r>
      <w:proofErr w:type="spellStart"/>
      <w:r w:rsidRPr="0082569B">
        <w:rPr>
          <w:sz w:val="26"/>
          <w:szCs w:val="26"/>
        </w:rPr>
        <w:t>Республиканын</w:t>
      </w:r>
      <w:proofErr w:type="spellEnd"/>
      <w:r w:rsidRPr="0082569B">
        <w:rPr>
          <w:sz w:val="26"/>
          <w:szCs w:val="26"/>
        </w:rPr>
        <w:t xml:space="preserve">                                                              Республика Тыва</w:t>
      </w:r>
    </w:p>
    <w:p w:rsidR="00CB6090" w:rsidRPr="001D744C" w:rsidRDefault="00CB6090" w:rsidP="00CB6090">
      <w:pPr>
        <w:jc w:val="both"/>
        <w:rPr>
          <w:sz w:val="26"/>
          <w:szCs w:val="26"/>
        </w:rPr>
      </w:pPr>
      <w:r>
        <w:rPr>
          <w:sz w:val="26"/>
          <w:szCs w:val="26"/>
        </w:rPr>
        <w:t xml:space="preserve">        </w:t>
      </w:r>
      <w:r w:rsidRPr="001D744C">
        <w:rPr>
          <w:sz w:val="26"/>
          <w:szCs w:val="26"/>
        </w:rPr>
        <w:t xml:space="preserve">«Кызыл </w:t>
      </w:r>
      <w:proofErr w:type="spellStart"/>
      <w:r w:rsidRPr="001D744C">
        <w:rPr>
          <w:sz w:val="26"/>
          <w:szCs w:val="26"/>
        </w:rPr>
        <w:t>кожуун</w:t>
      </w:r>
      <w:proofErr w:type="spellEnd"/>
      <w:r w:rsidRPr="001D744C">
        <w:rPr>
          <w:sz w:val="26"/>
          <w:szCs w:val="26"/>
        </w:rPr>
        <w:t>»</w:t>
      </w:r>
      <w:r w:rsidRPr="001D744C">
        <w:rPr>
          <w:sz w:val="26"/>
          <w:szCs w:val="26"/>
        </w:rPr>
        <w:tab/>
      </w:r>
      <w:r w:rsidRPr="001D744C">
        <w:rPr>
          <w:sz w:val="26"/>
          <w:szCs w:val="26"/>
        </w:rPr>
        <w:tab/>
      </w:r>
      <w:r w:rsidRPr="001D744C">
        <w:rPr>
          <w:sz w:val="26"/>
          <w:szCs w:val="26"/>
        </w:rPr>
        <w:tab/>
      </w:r>
      <w:r w:rsidRPr="001D744C">
        <w:rPr>
          <w:sz w:val="26"/>
          <w:szCs w:val="26"/>
        </w:rPr>
        <w:tab/>
      </w:r>
      <w:r w:rsidRPr="001D744C">
        <w:rPr>
          <w:sz w:val="26"/>
          <w:szCs w:val="26"/>
        </w:rPr>
        <w:tab/>
      </w:r>
      <w:r w:rsidRPr="001D744C">
        <w:rPr>
          <w:sz w:val="26"/>
          <w:szCs w:val="26"/>
        </w:rPr>
        <w:tab/>
        <w:t xml:space="preserve"> Хурал представителей</w:t>
      </w:r>
    </w:p>
    <w:p w:rsidR="00CB6090" w:rsidRPr="001D744C" w:rsidRDefault="00CB6090" w:rsidP="00CB6090">
      <w:pPr>
        <w:jc w:val="both"/>
        <w:rPr>
          <w:sz w:val="26"/>
          <w:szCs w:val="26"/>
        </w:rPr>
      </w:pPr>
      <w:proofErr w:type="spellStart"/>
      <w:r>
        <w:rPr>
          <w:sz w:val="26"/>
          <w:szCs w:val="26"/>
        </w:rPr>
        <w:t>м</w:t>
      </w:r>
      <w:r w:rsidRPr="001D744C">
        <w:rPr>
          <w:sz w:val="26"/>
          <w:szCs w:val="26"/>
        </w:rPr>
        <w:t>униципалдыг</w:t>
      </w:r>
      <w:proofErr w:type="spellEnd"/>
      <w:r w:rsidRPr="001D744C">
        <w:rPr>
          <w:sz w:val="26"/>
          <w:szCs w:val="26"/>
        </w:rPr>
        <w:t xml:space="preserve"> </w:t>
      </w:r>
      <w:proofErr w:type="spellStart"/>
      <w:r w:rsidRPr="001D744C">
        <w:rPr>
          <w:sz w:val="26"/>
          <w:szCs w:val="26"/>
        </w:rPr>
        <w:t>районунун</w:t>
      </w:r>
      <w:proofErr w:type="spellEnd"/>
      <w:r w:rsidRPr="001D744C">
        <w:rPr>
          <w:sz w:val="26"/>
          <w:szCs w:val="26"/>
        </w:rPr>
        <w:t xml:space="preserve">                         </w:t>
      </w:r>
      <w:r>
        <w:rPr>
          <w:sz w:val="26"/>
          <w:szCs w:val="26"/>
        </w:rPr>
        <w:t xml:space="preserve">                          м</w:t>
      </w:r>
      <w:r w:rsidRPr="001D744C">
        <w:rPr>
          <w:sz w:val="26"/>
          <w:szCs w:val="26"/>
        </w:rPr>
        <w:t>униципального района</w:t>
      </w:r>
    </w:p>
    <w:p w:rsidR="00CB6090" w:rsidRDefault="00CB6090" w:rsidP="00CB6090">
      <w:pPr>
        <w:jc w:val="both"/>
        <w:rPr>
          <w:sz w:val="26"/>
          <w:szCs w:val="26"/>
        </w:rPr>
      </w:pPr>
      <w:r>
        <w:rPr>
          <w:sz w:val="26"/>
          <w:szCs w:val="26"/>
        </w:rPr>
        <w:t xml:space="preserve">   </w:t>
      </w:r>
      <w:proofErr w:type="spellStart"/>
      <w:r>
        <w:rPr>
          <w:sz w:val="26"/>
          <w:szCs w:val="26"/>
        </w:rPr>
        <w:t>т</w:t>
      </w:r>
      <w:r w:rsidRPr="001D744C">
        <w:rPr>
          <w:sz w:val="26"/>
          <w:szCs w:val="26"/>
        </w:rPr>
        <w:t>олээлекчилер</w:t>
      </w:r>
      <w:proofErr w:type="spellEnd"/>
      <w:r w:rsidRPr="001D744C">
        <w:rPr>
          <w:sz w:val="26"/>
          <w:szCs w:val="26"/>
        </w:rPr>
        <w:t xml:space="preserve"> Хуралы                                                </w:t>
      </w:r>
      <w:r>
        <w:rPr>
          <w:sz w:val="26"/>
          <w:szCs w:val="26"/>
        </w:rPr>
        <w:t xml:space="preserve"> </w:t>
      </w:r>
      <w:r w:rsidRPr="001D744C">
        <w:rPr>
          <w:sz w:val="26"/>
          <w:szCs w:val="26"/>
        </w:rPr>
        <w:t xml:space="preserve">    </w:t>
      </w:r>
      <w:proofErr w:type="gramStart"/>
      <w:r w:rsidRPr="001D744C">
        <w:rPr>
          <w:sz w:val="26"/>
          <w:szCs w:val="26"/>
        </w:rPr>
        <w:t xml:space="preserve">   «</w:t>
      </w:r>
      <w:proofErr w:type="spellStart"/>
      <w:proofErr w:type="gramEnd"/>
      <w:r w:rsidRPr="001D744C">
        <w:rPr>
          <w:sz w:val="26"/>
          <w:szCs w:val="26"/>
        </w:rPr>
        <w:t>Кызылский</w:t>
      </w:r>
      <w:proofErr w:type="spellEnd"/>
      <w:r w:rsidRPr="001D744C">
        <w:rPr>
          <w:sz w:val="26"/>
          <w:szCs w:val="26"/>
        </w:rPr>
        <w:t xml:space="preserve"> </w:t>
      </w:r>
      <w:proofErr w:type="spellStart"/>
      <w:r w:rsidRPr="001D744C">
        <w:rPr>
          <w:sz w:val="26"/>
          <w:szCs w:val="26"/>
        </w:rPr>
        <w:t>кожуун</w:t>
      </w:r>
      <w:proofErr w:type="spellEnd"/>
      <w:r w:rsidRPr="001D744C">
        <w:rPr>
          <w:sz w:val="26"/>
          <w:szCs w:val="26"/>
        </w:rPr>
        <w:t xml:space="preserve">» </w:t>
      </w:r>
    </w:p>
    <w:p w:rsidR="00CB6090" w:rsidRPr="001D744C" w:rsidRDefault="00CB6090" w:rsidP="00CB6090">
      <w:pPr>
        <w:jc w:val="both"/>
        <w:rPr>
          <w:sz w:val="26"/>
          <w:szCs w:val="26"/>
        </w:rPr>
      </w:pPr>
    </w:p>
    <w:p w:rsidR="00CB6090" w:rsidRDefault="00CB6090" w:rsidP="00CB6090">
      <w:pPr>
        <w:jc w:val="center"/>
        <w:rPr>
          <w:b/>
          <w:sz w:val="26"/>
          <w:szCs w:val="26"/>
        </w:rPr>
      </w:pPr>
      <w:r>
        <w:rPr>
          <w:noProof/>
        </w:rPr>
        <mc:AlternateContent>
          <mc:Choice Requires="wps">
            <w:drawing>
              <wp:anchor distT="0" distB="0" distL="114300" distR="114300" simplePos="0" relativeHeight="251659264" behindDoc="0" locked="0" layoutInCell="0" allowOverlap="1">
                <wp:simplePos x="0" y="0"/>
                <wp:positionH relativeFrom="column">
                  <wp:posOffset>1905</wp:posOffset>
                </wp:positionH>
                <wp:positionV relativeFrom="paragraph">
                  <wp:posOffset>84455</wp:posOffset>
                </wp:positionV>
                <wp:extent cx="6131560" cy="0"/>
                <wp:effectExtent l="24765" t="26035" r="25400" b="215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802B9"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65pt" to="482.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" o:allowincell="f" strokeweight="3pt">
                <v:stroke linestyle="thinThin"/>
              </v:line>
            </w:pict>
          </mc:Fallback>
        </mc:AlternateConten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rsidR="00CB6090" w:rsidRPr="0054389C" w:rsidRDefault="00CB6090" w:rsidP="00CB6090">
      <w:pPr>
        <w:jc w:val="center"/>
        <w:rPr>
          <w:sz w:val="28"/>
          <w:szCs w:val="28"/>
        </w:rPr>
      </w:pPr>
      <w:r w:rsidRPr="0054389C">
        <w:rPr>
          <w:sz w:val="28"/>
          <w:szCs w:val="28"/>
        </w:rPr>
        <w:t>РЕШЕНИЕ</w:t>
      </w:r>
    </w:p>
    <w:p w:rsidR="00CB6090" w:rsidRPr="0054389C" w:rsidRDefault="00CB6090" w:rsidP="00CB6090">
      <w:pPr>
        <w:jc w:val="center"/>
        <w:rPr>
          <w:sz w:val="28"/>
          <w:szCs w:val="28"/>
        </w:rPr>
      </w:pPr>
      <w:r w:rsidRPr="0054389C">
        <w:rPr>
          <w:sz w:val="28"/>
          <w:szCs w:val="28"/>
        </w:rPr>
        <w:t>ХУРАЛА ПРЕДСТАВИТЕЛЕЙ МУНИЦИПАЛЬНОГО РАЙОНА</w:t>
      </w:r>
    </w:p>
    <w:p w:rsidR="00CB6090" w:rsidRDefault="00CB6090" w:rsidP="00CB6090">
      <w:pPr>
        <w:jc w:val="center"/>
        <w:rPr>
          <w:sz w:val="28"/>
          <w:szCs w:val="28"/>
        </w:rPr>
      </w:pPr>
      <w:r w:rsidRPr="0054389C">
        <w:rPr>
          <w:sz w:val="28"/>
          <w:szCs w:val="28"/>
        </w:rPr>
        <w:t xml:space="preserve"> «КЫЗЫЛСКИЙ КОЖУУН»</w:t>
      </w:r>
      <w:r>
        <w:rPr>
          <w:sz w:val="28"/>
          <w:szCs w:val="28"/>
        </w:rPr>
        <w:t xml:space="preserve">    </w:t>
      </w:r>
    </w:p>
    <w:p w:rsidR="00CB6090" w:rsidRDefault="00CB6090" w:rsidP="00CB6090">
      <w:pPr>
        <w:jc w:val="center"/>
        <w:rPr>
          <w:sz w:val="28"/>
          <w:szCs w:val="28"/>
        </w:rPr>
      </w:pPr>
    </w:p>
    <w:p w:rsidR="00CB6090" w:rsidRDefault="00CB6090" w:rsidP="00CB6090">
      <w:pPr>
        <w:rPr>
          <w:sz w:val="26"/>
          <w:szCs w:val="26"/>
        </w:rPr>
      </w:pPr>
      <w:r>
        <w:rPr>
          <w:sz w:val="26"/>
          <w:szCs w:val="26"/>
        </w:rPr>
        <w:t>23 января 2018</w:t>
      </w:r>
      <w:r w:rsidRPr="0054389C">
        <w:rPr>
          <w:sz w:val="26"/>
          <w:szCs w:val="26"/>
        </w:rPr>
        <w:t xml:space="preserve">г.     </w:t>
      </w:r>
      <w:r>
        <w:rPr>
          <w:sz w:val="26"/>
          <w:szCs w:val="26"/>
        </w:rPr>
        <w:t xml:space="preserve">                         </w:t>
      </w:r>
      <w:r w:rsidRPr="0054389C">
        <w:rPr>
          <w:sz w:val="26"/>
          <w:szCs w:val="26"/>
        </w:rPr>
        <w:t xml:space="preserve"> </w:t>
      </w:r>
      <w:r>
        <w:rPr>
          <w:sz w:val="26"/>
          <w:szCs w:val="26"/>
        </w:rPr>
        <w:t xml:space="preserve">   № 2</w:t>
      </w:r>
      <w:r w:rsidRPr="0054389C">
        <w:rPr>
          <w:sz w:val="26"/>
          <w:szCs w:val="26"/>
        </w:rPr>
        <w:t xml:space="preserve">        </w:t>
      </w:r>
      <w:r>
        <w:rPr>
          <w:sz w:val="26"/>
          <w:szCs w:val="26"/>
        </w:rPr>
        <w:t xml:space="preserve">                                    </w:t>
      </w:r>
      <w:proofErr w:type="spellStart"/>
      <w:r>
        <w:rPr>
          <w:sz w:val="26"/>
          <w:szCs w:val="26"/>
        </w:rPr>
        <w:t>пгт</w:t>
      </w:r>
      <w:proofErr w:type="spellEnd"/>
      <w:r>
        <w:rPr>
          <w:sz w:val="26"/>
          <w:szCs w:val="26"/>
        </w:rPr>
        <w:t xml:space="preserve">. </w:t>
      </w:r>
      <w:proofErr w:type="spellStart"/>
      <w:r>
        <w:rPr>
          <w:sz w:val="26"/>
          <w:szCs w:val="26"/>
        </w:rPr>
        <w:t>Каа-Хем</w:t>
      </w:r>
      <w:proofErr w:type="spellEnd"/>
    </w:p>
    <w:p w:rsidR="00CB6090" w:rsidRPr="0054389C" w:rsidRDefault="00CB6090" w:rsidP="00CB6090">
      <w:pPr>
        <w:jc w:val="center"/>
        <w:rPr>
          <w:sz w:val="26"/>
          <w:szCs w:val="26"/>
        </w:rPr>
      </w:pPr>
      <w:r w:rsidRPr="0054389C">
        <w:rPr>
          <w:sz w:val="26"/>
          <w:szCs w:val="26"/>
        </w:rPr>
        <w:t xml:space="preserve">                                                                   </w:t>
      </w:r>
    </w:p>
    <w:p w:rsidR="00CB6090" w:rsidRPr="0054389C" w:rsidRDefault="00CB6090" w:rsidP="00CB6090">
      <w:pPr>
        <w:ind w:left="-567" w:firstLine="567"/>
        <w:jc w:val="center"/>
        <w:rPr>
          <w:b/>
          <w:sz w:val="26"/>
          <w:szCs w:val="26"/>
        </w:rPr>
      </w:pPr>
      <w:r w:rsidRPr="0054389C">
        <w:rPr>
          <w:b/>
          <w:sz w:val="26"/>
          <w:szCs w:val="26"/>
        </w:rPr>
        <w:t>О внесении изменений и дополнений в Устав муниципального района</w:t>
      </w:r>
    </w:p>
    <w:p w:rsidR="00CB6090" w:rsidRPr="0054389C" w:rsidRDefault="00CB6090" w:rsidP="00CB6090">
      <w:pPr>
        <w:ind w:left="-567" w:firstLine="567"/>
        <w:jc w:val="center"/>
        <w:rPr>
          <w:b/>
          <w:sz w:val="26"/>
          <w:szCs w:val="26"/>
        </w:rPr>
      </w:pPr>
      <w:r w:rsidRPr="0054389C">
        <w:rPr>
          <w:b/>
          <w:sz w:val="26"/>
          <w:szCs w:val="26"/>
        </w:rPr>
        <w:t xml:space="preserve"> «</w:t>
      </w:r>
      <w:proofErr w:type="spellStart"/>
      <w:r w:rsidRPr="0054389C">
        <w:rPr>
          <w:b/>
          <w:sz w:val="26"/>
          <w:szCs w:val="26"/>
        </w:rPr>
        <w:t>Кызылский</w:t>
      </w:r>
      <w:proofErr w:type="spellEnd"/>
      <w:r w:rsidRPr="0054389C">
        <w:rPr>
          <w:b/>
          <w:sz w:val="26"/>
          <w:szCs w:val="26"/>
        </w:rPr>
        <w:t xml:space="preserve"> </w:t>
      </w:r>
      <w:proofErr w:type="spellStart"/>
      <w:r w:rsidRPr="0054389C">
        <w:rPr>
          <w:b/>
          <w:sz w:val="26"/>
          <w:szCs w:val="26"/>
        </w:rPr>
        <w:t>кожуун</w:t>
      </w:r>
      <w:proofErr w:type="spellEnd"/>
      <w:r w:rsidRPr="0054389C">
        <w:rPr>
          <w:b/>
          <w:sz w:val="26"/>
          <w:szCs w:val="26"/>
        </w:rPr>
        <w:t xml:space="preserve">» Республики Тыва </w:t>
      </w:r>
    </w:p>
    <w:p w:rsidR="00CB6090" w:rsidRPr="0054389C" w:rsidRDefault="00CB6090" w:rsidP="00CB6090">
      <w:pPr>
        <w:ind w:left="-567" w:firstLine="567"/>
        <w:jc w:val="both"/>
      </w:pPr>
    </w:p>
    <w:p w:rsidR="00CB6090" w:rsidRPr="00CC1DCE" w:rsidRDefault="00CB6090" w:rsidP="00CB6090">
      <w:pPr>
        <w:pStyle w:val="a3"/>
        <w:spacing w:before="0" w:beforeAutospacing="0" w:after="0" w:afterAutospacing="0"/>
        <w:ind w:left="426" w:right="313" w:firstLine="425"/>
        <w:jc w:val="both"/>
        <w:rPr>
          <w:sz w:val="26"/>
          <w:szCs w:val="26"/>
        </w:rPr>
      </w:pPr>
      <w:r w:rsidRPr="00CC1DCE">
        <w:rPr>
          <w:sz w:val="26"/>
          <w:szCs w:val="26"/>
        </w:rPr>
        <w:t>В целях приведения Устава муниципального района «</w:t>
      </w:r>
      <w:proofErr w:type="spellStart"/>
      <w:r w:rsidRPr="00CC1DCE">
        <w:rPr>
          <w:sz w:val="26"/>
          <w:szCs w:val="26"/>
        </w:rPr>
        <w:t>Кызылский</w:t>
      </w:r>
      <w:proofErr w:type="spellEnd"/>
      <w:r w:rsidRPr="00CC1DCE">
        <w:rPr>
          <w:sz w:val="26"/>
          <w:szCs w:val="26"/>
        </w:rPr>
        <w:t xml:space="preserve"> </w:t>
      </w:r>
      <w:proofErr w:type="spellStart"/>
      <w:r w:rsidRPr="00CC1DCE">
        <w:rPr>
          <w:sz w:val="26"/>
          <w:szCs w:val="26"/>
        </w:rPr>
        <w:t>кожуун</w:t>
      </w:r>
      <w:proofErr w:type="spellEnd"/>
      <w:r w:rsidRPr="00CC1DCE">
        <w:rPr>
          <w:sz w:val="26"/>
          <w:szCs w:val="26"/>
        </w:rPr>
        <w:t xml:space="preserve">» Республики Тыва в соответствие федеральному </w:t>
      </w:r>
      <w:r w:rsidRPr="001C7EE8">
        <w:rPr>
          <w:sz w:val="26"/>
          <w:szCs w:val="26"/>
        </w:rPr>
        <w:t xml:space="preserve">законодательству </w:t>
      </w:r>
      <w:r w:rsidRPr="00CC1DCE">
        <w:rPr>
          <w:sz w:val="26"/>
          <w:szCs w:val="26"/>
        </w:rPr>
        <w:t>Хурал представителей муниципального района «</w:t>
      </w:r>
      <w:proofErr w:type="spellStart"/>
      <w:r w:rsidRPr="00CC1DCE">
        <w:rPr>
          <w:sz w:val="26"/>
          <w:szCs w:val="26"/>
        </w:rPr>
        <w:t>Кызылский</w:t>
      </w:r>
      <w:proofErr w:type="spellEnd"/>
      <w:r w:rsidRPr="00CC1DCE">
        <w:rPr>
          <w:sz w:val="26"/>
          <w:szCs w:val="26"/>
        </w:rPr>
        <w:t xml:space="preserve"> </w:t>
      </w:r>
      <w:proofErr w:type="spellStart"/>
      <w:r w:rsidRPr="00CC1DCE">
        <w:rPr>
          <w:sz w:val="26"/>
          <w:szCs w:val="26"/>
        </w:rPr>
        <w:t>кожуун</w:t>
      </w:r>
      <w:proofErr w:type="spellEnd"/>
      <w:r w:rsidRPr="00CC1DCE">
        <w:rPr>
          <w:sz w:val="26"/>
          <w:szCs w:val="26"/>
        </w:rPr>
        <w:t>» Республики Тыва РЕШИЛ:</w:t>
      </w:r>
    </w:p>
    <w:p w:rsidR="00CB6090" w:rsidRPr="00CC1DCE" w:rsidRDefault="00CB6090" w:rsidP="00CB6090">
      <w:pPr>
        <w:ind w:left="426" w:right="313" w:firstLine="425"/>
        <w:jc w:val="both"/>
        <w:rPr>
          <w:sz w:val="26"/>
          <w:szCs w:val="26"/>
        </w:rPr>
      </w:pPr>
      <w:r>
        <w:rPr>
          <w:sz w:val="26"/>
          <w:szCs w:val="26"/>
        </w:rPr>
        <w:t>1. 1) Статью 23 Устава</w:t>
      </w:r>
      <w:r w:rsidRPr="00CC1DCE">
        <w:rPr>
          <w:sz w:val="26"/>
          <w:szCs w:val="26"/>
        </w:rPr>
        <w:t xml:space="preserve"> </w:t>
      </w:r>
      <w:r>
        <w:rPr>
          <w:sz w:val="26"/>
          <w:szCs w:val="26"/>
        </w:rPr>
        <w:t>дополнить частью 14</w:t>
      </w:r>
      <w:r w:rsidRPr="00CC1DCE">
        <w:rPr>
          <w:sz w:val="26"/>
          <w:szCs w:val="26"/>
        </w:rPr>
        <w:t xml:space="preserve"> </w:t>
      </w:r>
      <w:r>
        <w:rPr>
          <w:sz w:val="26"/>
          <w:szCs w:val="26"/>
        </w:rPr>
        <w:t>следующего содержания</w:t>
      </w:r>
      <w:r w:rsidRPr="00CC1DCE">
        <w:rPr>
          <w:sz w:val="26"/>
          <w:szCs w:val="26"/>
        </w:rPr>
        <w:t>:</w:t>
      </w:r>
    </w:p>
    <w:p w:rsidR="00CB6090" w:rsidRPr="00CC1DCE" w:rsidRDefault="00CB6090" w:rsidP="00CB6090">
      <w:pPr>
        <w:autoSpaceDE w:val="0"/>
        <w:autoSpaceDN w:val="0"/>
        <w:adjustRightInd w:val="0"/>
        <w:ind w:left="426" w:right="313" w:firstLine="425"/>
        <w:jc w:val="both"/>
        <w:rPr>
          <w:sz w:val="26"/>
          <w:szCs w:val="26"/>
        </w:rPr>
      </w:pPr>
      <w:r>
        <w:rPr>
          <w:sz w:val="26"/>
          <w:szCs w:val="26"/>
        </w:rPr>
        <w:t xml:space="preserve"> «14</w:t>
      </w:r>
      <w:r w:rsidRPr="00CC1DCE">
        <w:rPr>
          <w:sz w:val="26"/>
          <w:szCs w:val="26"/>
        </w:rPr>
        <w:t>. В случае, если глава муниципального района, полномочия которого прекращены досрочно на основании правового акта Главы – Председателя Правительства Республики Тыва об отрешении от должности главы муниципального образования либо на основании решения представительного органа муниципального района об удалении главы муниципального района в отставку, обжалует данные правовой акт или решение в судебном порядке, досрочные выборы главы муниципального района, избираемого на муниципальных выборах, не могут быть назначены до вступления решения суда в законную силу.».</w:t>
      </w:r>
    </w:p>
    <w:p w:rsidR="00CB6090" w:rsidRPr="00CC1DCE" w:rsidRDefault="00CB6090" w:rsidP="00CB6090">
      <w:pPr>
        <w:autoSpaceDE w:val="0"/>
        <w:autoSpaceDN w:val="0"/>
        <w:adjustRightInd w:val="0"/>
        <w:ind w:left="426" w:right="313" w:firstLine="425"/>
        <w:jc w:val="both"/>
        <w:rPr>
          <w:sz w:val="26"/>
          <w:szCs w:val="26"/>
        </w:rPr>
      </w:pPr>
      <w:r w:rsidRPr="00CC1DCE">
        <w:rPr>
          <w:sz w:val="26"/>
          <w:szCs w:val="26"/>
        </w:rPr>
        <w:t xml:space="preserve">2) </w:t>
      </w:r>
      <w:r>
        <w:rPr>
          <w:sz w:val="26"/>
          <w:szCs w:val="26"/>
        </w:rPr>
        <w:t>Статью 23 Устава</w:t>
      </w:r>
      <w:r w:rsidRPr="00CC1DCE">
        <w:rPr>
          <w:sz w:val="26"/>
          <w:szCs w:val="26"/>
        </w:rPr>
        <w:t xml:space="preserve"> </w:t>
      </w:r>
      <w:r>
        <w:rPr>
          <w:sz w:val="26"/>
          <w:szCs w:val="26"/>
        </w:rPr>
        <w:t>дополнить частью 15</w:t>
      </w:r>
      <w:r w:rsidRPr="00CC1DCE">
        <w:rPr>
          <w:sz w:val="26"/>
          <w:szCs w:val="26"/>
        </w:rPr>
        <w:t xml:space="preserve"> </w:t>
      </w:r>
      <w:r>
        <w:rPr>
          <w:sz w:val="26"/>
          <w:szCs w:val="26"/>
        </w:rPr>
        <w:t>следующего содержания</w:t>
      </w:r>
      <w:r w:rsidRPr="00CC1DCE">
        <w:rPr>
          <w:sz w:val="26"/>
          <w:szCs w:val="26"/>
        </w:rPr>
        <w:t>:</w:t>
      </w:r>
    </w:p>
    <w:p w:rsidR="00CB6090" w:rsidRPr="00CC1DCE" w:rsidRDefault="00CB6090" w:rsidP="00CB6090">
      <w:pPr>
        <w:autoSpaceDE w:val="0"/>
        <w:autoSpaceDN w:val="0"/>
        <w:adjustRightInd w:val="0"/>
        <w:ind w:left="426" w:right="313" w:firstLine="425"/>
        <w:jc w:val="both"/>
        <w:rPr>
          <w:sz w:val="26"/>
          <w:szCs w:val="26"/>
        </w:rPr>
      </w:pPr>
      <w:r>
        <w:rPr>
          <w:sz w:val="26"/>
          <w:szCs w:val="26"/>
        </w:rPr>
        <w:t>«15</w:t>
      </w:r>
      <w:r w:rsidRPr="00CC1DCE">
        <w:rPr>
          <w:sz w:val="26"/>
          <w:szCs w:val="26"/>
        </w:rPr>
        <w:t>. В случае, если глава муниципального района, полномочия которого прекращены досрочно на основании правового акта Главы – Председателя Правительства Республики Тыва об отрешении от должности главы муниципального района</w:t>
      </w:r>
      <w:r w:rsidRPr="00CC1DCE">
        <w:rPr>
          <w:b/>
          <w:sz w:val="26"/>
          <w:szCs w:val="26"/>
        </w:rPr>
        <w:t>²</w:t>
      </w:r>
      <w:r w:rsidRPr="00CC1DCE">
        <w:rPr>
          <w:sz w:val="26"/>
          <w:szCs w:val="26"/>
        </w:rPr>
        <w:t xml:space="preserve"> либо на основании решения Хурала представителей муниципального образования об удалении главы муниципального района в отставку, обжалует данные правовой акт или решение в судебном порядке, Хурал представителей муниципального района не вправе принимать решение об избрании главы муниципального образования, избираемого Хуралом представителей муниципального района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CB6090" w:rsidRPr="00CC1DCE" w:rsidRDefault="00CB6090" w:rsidP="00CB6090">
      <w:pPr>
        <w:autoSpaceDE w:val="0"/>
        <w:autoSpaceDN w:val="0"/>
        <w:adjustRightInd w:val="0"/>
        <w:ind w:left="426" w:right="313" w:firstLine="425"/>
        <w:jc w:val="both"/>
        <w:rPr>
          <w:sz w:val="26"/>
          <w:szCs w:val="26"/>
        </w:rPr>
      </w:pPr>
      <w:r w:rsidRPr="00CC1DCE">
        <w:rPr>
          <w:sz w:val="26"/>
          <w:szCs w:val="26"/>
        </w:rPr>
        <w:t>3) Наименование статьи 11 Устава изложить в следующей редакции:</w:t>
      </w:r>
    </w:p>
    <w:p w:rsidR="00CB6090" w:rsidRPr="00CC1DCE" w:rsidRDefault="00CB6090" w:rsidP="00CB6090">
      <w:pPr>
        <w:autoSpaceDE w:val="0"/>
        <w:autoSpaceDN w:val="0"/>
        <w:adjustRightInd w:val="0"/>
        <w:ind w:left="426" w:right="313" w:firstLine="425"/>
        <w:jc w:val="both"/>
        <w:rPr>
          <w:sz w:val="26"/>
          <w:szCs w:val="26"/>
        </w:rPr>
      </w:pPr>
      <w:r w:rsidRPr="00CC1DCE">
        <w:rPr>
          <w:sz w:val="26"/>
          <w:szCs w:val="26"/>
        </w:rPr>
        <w:t>«Статья 11. Публичные слушания, общественные обсуждения»;</w:t>
      </w:r>
    </w:p>
    <w:p w:rsidR="00CB6090" w:rsidRPr="00CC1DCE" w:rsidRDefault="00CB6090" w:rsidP="00CB6090">
      <w:pPr>
        <w:autoSpaceDE w:val="0"/>
        <w:autoSpaceDN w:val="0"/>
        <w:adjustRightInd w:val="0"/>
        <w:ind w:left="426" w:right="313" w:firstLine="425"/>
        <w:jc w:val="both"/>
        <w:rPr>
          <w:sz w:val="26"/>
          <w:szCs w:val="26"/>
        </w:rPr>
      </w:pPr>
      <w:r>
        <w:rPr>
          <w:sz w:val="26"/>
          <w:szCs w:val="26"/>
        </w:rPr>
        <w:t>4</w:t>
      </w:r>
      <w:r w:rsidRPr="00CC1DCE">
        <w:rPr>
          <w:sz w:val="26"/>
          <w:szCs w:val="26"/>
        </w:rPr>
        <w:t>) пункт 3 части 3 статьи 11 признать утратившим силу;</w:t>
      </w:r>
    </w:p>
    <w:p w:rsidR="00CB6090" w:rsidRPr="00CC1DCE" w:rsidRDefault="00CB6090" w:rsidP="00CB6090">
      <w:pPr>
        <w:autoSpaceDE w:val="0"/>
        <w:autoSpaceDN w:val="0"/>
        <w:adjustRightInd w:val="0"/>
        <w:ind w:left="426" w:right="313" w:firstLine="425"/>
        <w:jc w:val="both"/>
        <w:rPr>
          <w:sz w:val="26"/>
          <w:szCs w:val="26"/>
        </w:rPr>
      </w:pPr>
      <w:r w:rsidRPr="004D4C6E">
        <w:rPr>
          <w:sz w:val="26"/>
          <w:szCs w:val="26"/>
        </w:rPr>
        <w:t>5</w:t>
      </w:r>
      <w:r w:rsidRPr="00CC1DCE">
        <w:rPr>
          <w:sz w:val="26"/>
          <w:szCs w:val="26"/>
        </w:rPr>
        <w:t xml:space="preserve">) часть 4 статьи 11 изложить в следующей редакции: </w:t>
      </w:r>
    </w:p>
    <w:p w:rsidR="00CB6090" w:rsidRPr="00CC1DCE" w:rsidRDefault="00CB6090" w:rsidP="00CB6090">
      <w:pPr>
        <w:autoSpaceDE w:val="0"/>
        <w:autoSpaceDN w:val="0"/>
        <w:adjustRightInd w:val="0"/>
        <w:ind w:left="426" w:right="313" w:firstLine="425"/>
        <w:jc w:val="both"/>
        <w:rPr>
          <w:sz w:val="26"/>
          <w:szCs w:val="26"/>
        </w:rPr>
      </w:pPr>
      <w:r w:rsidRPr="00CC1DCE">
        <w:rPr>
          <w:sz w:val="26"/>
          <w:szCs w:val="26"/>
        </w:rPr>
        <w:t>«4. Порядок организации и проведения публичных слушаний по проектам и вопросам, указанным в части 3 настоящей статьи,</w:t>
      </w:r>
      <w:r w:rsidRPr="00CC1DCE">
        <w:rPr>
          <w:bCs/>
          <w:sz w:val="26"/>
          <w:szCs w:val="26"/>
        </w:rPr>
        <w:t xml:space="preserve"> определяется нормативными правовыми актами представительного органа муниципального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w:t>
      </w:r>
      <w:r w:rsidRPr="00CC1DCE">
        <w:rPr>
          <w:sz w:val="26"/>
          <w:szCs w:val="26"/>
        </w:rPr>
        <w:t>;</w:t>
      </w:r>
    </w:p>
    <w:p w:rsidR="00CB6090" w:rsidRPr="00CC1DCE" w:rsidRDefault="00CB6090" w:rsidP="00CB6090">
      <w:pPr>
        <w:autoSpaceDE w:val="0"/>
        <w:autoSpaceDN w:val="0"/>
        <w:adjustRightInd w:val="0"/>
        <w:ind w:left="426" w:right="313" w:firstLine="425"/>
        <w:jc w:val="both"/>
        <w:rPr>
          <w:sz w:val="26"/>
          <w:szCs w:val="26"/>
        </w:rPr>
      </w:pPr>
      <w:r w:rsidRPr="004D4C6E">
        <w:rPr>
          <w:sz w:val="26"/>
          <w:szCs w:val="26"/>
        </w:rPr>
        <w:t>6</w:t>
      </w:r>
      <w:r w:rsidRPr="00CC1DCE">
        <w:rPr>
          <w:sz w:val="26"/>
          <w:szCs w:val="26"/>
        </w:rPr>
        <w:t xml:space="preserve">) статью 11 </w:t>
      </w:r>
      <w:hyperlink r:id="rId6" w:history="1">
        <w:r w:rsidRPr="00CC1DCE">
          <w:rPr>
            <w:rStyle w:val="a4"/>
            <w:sz w:val="26"/>
            <w:szCs w:val="26"/>
          </w:rPr>
          <w:t>дополнить</w:t>
        </w:r>
      </w:hyperlink>
      <w:r w:rsidRPr="00CC1DCE">
        <w:rPr>
          <w:sz w:val="26"/>
          <w:szCs w:val="26"/>
        </w:rPr>
        <w:t xml:space="preserve"> частью 5 следующего содержания:</w:t>
      </w:r>
    </w:p>
    <w:p w:rsidR="00CB6090" w:rsidRPr="00CC1DCE" w:rsidRDefault="00CB6090" w:rsidP="00CB6090">
      <w:pPr>
        <w:autoSpaceDE w:val="0"/>
        <w:autoSpaceDN w:val="0"/>
        <w:adjustRightInd w:val="0"/>
        <w:ind w:left="426" w:right="313" w:firstLine="425"/>
        <w:jc w:val="both"/>
        <w:rPr>
          <w:sz w:val="26"/>
          <w:szCs w:val="26"/>
        </w:rPr>
      </w:pPr>
      <w:r w:rsidRPr="00CC1DCE">
        <w:rPr>
          <w:sz w:val="26"/>
          <w:szCs w:val="26"/>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w:t>
      </w:r>
      <w:r w:rsidRPr="00CC1DCE">
        <w:rPr>
          <w:sz w:val="26"/>
          <w:szCs w:val="26"/>
        </w:rPr>
        <w:lastRenderedPageBreak/>
        <w:t>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CB6090" w:rsidRPr="00CC1DCE" w:rsidRDefault="00CB6090" w:rsidP="00CB6090">
      <w:pPr>
        <w:ind w:left="426" w:right="313" w:firstLine="425"/>
        <w:jc w:val="both"/>
        <w:rPr>
          <w:sz w:val="26"/>
          <w:szCs w:val="26"/>
        </w:rPr>
      </w:pPr>
    </w:p>
    <w:p w:rsidR="00CB6090" w:rsidRPr="00CC1DCE" w:rsidRDefault="00CB6090" w:rsidP="00CB6090">
      <w:pPr>
        <w:pStyle w:val="ConsPlusNormal"/>
        <w:ind w:left="426" w:right="313" w:firstLine="425"/>
        <w:jc w:val="both"/>
        <w:rPr>
          <w:rFonts w:ascii="Times New Roman" w:hAnsi="Times New Roman" w:cs="Times New Roman"/>
          <w:sz w:val="26"/>
          <w:szCs w:val="26"/>
        </w:rPr>
      </w:pPr>
      <w:r w:rsidRPr="00CC1DCE">
        <w:rPr>
          <w:rFonts w:ascii="Times New Roman" w:hAnsi="Times New Roman" w:cs="Times New Roman"/>
          <w:sz w:val="26"/>
          <w:szCs w:val="26"/>
        </w:rPr>
        <w:t xml:space="preserve">2. Настоящее решение вступает в силу после государственной регистрации и официального опубликования (обнародования) на территории </w:t>
      </w:r>
      <w:proofErr w:type="spellStart"/>
      <w:r w:rsidRPr="00CC1DCE">
        <w:rPr>
          <w:rFonts w:ascii="Times New Roman" w:hAnsi="Times New Roman" w:cs="Times New Roman"/>
          <w:sz w:val="26"/>
          <w:szCs w:val="26"/>
        </w:rPr>
        <w:t>кожууна</w:t>
      </w:r>
      <w:proofErr w:type="spellEnd"/>
      <w:r w:rsidRPr="00CC1DCE">
        <w:rPr>
          <w:rFonts w:ascii="Times New Roman" w:hAnsi="Times New Roman" w:cs="Times New Roman"/>
          <w:sz w:val="26"/>
          <w:szCs w:val="26"/>
        </w:rPr>
        <w:t>.</w:t>
      </w:r>
    </w:p>
    <w:p w:rsidR="00CB6090" w:rsidRPr="00CC1DCE" w:rsidRDefault="00CB6090" w:rsidP="00CB6090">
      <w:pPr>
        <w:ind w:left="426" w:right="313" w:firstLine="425"/>
        <w:jc w:val="both"/>
        <w:rPr>
          <w:sz w:val="26"/>
          <w:szCs w:val="26"/>
        </w:rPr>
      </w:pPr>
      <w:r w:rsidRPr="00CC1DCE">
        <w:rPr>
          <w:sz w:val="26"/>
          <w:szCs w:val="26"/>
        </w:rPr>
        <w:t xml:space="preserve"> </w:t>
      </w:r>
    </w:p>
    <w:p w:rsidR="00CB6090" w:rsidRDefault="00CB6090" w:rsidP="00CB6090">
      <w:pPr>
        <w:ind w:left="426" w:right="313" w:firstLine="425"/>
        <w:jc w:val="both"/>
        <w:rPr>
          <w:sz w:val="26"/>
          <w:szCs w:val="26"/>
        </w:rPr>
      </w:pPr>
      <w:r w:rsidRPr="00CC1DCE">
        <w:rPr>
          <w:sz w:val="26"/>
          <w:szCs w:val="26"/>
        </w:rPr>
        <w:t xml:space="preserve">     </w:t>
      </w:r>
    </w:p>
    <w:p w:rsidR="00CB6090" w:rsidRDefault="00CB6090" w:rsidP="00CB6090">
      <w:pPr>
        <w:ind w:left="426" w:right="313" w:firstLine="425"/>
        <w:jc w:val="both"/>
        <w:rPr>
          <w:sz w:val="26"/>
          <w:szCs w:val="26"/>
        </w:rPr>
      </w:pPr>
    </w:p>
    <w:p w:rsidR="00CB6090" w:rsidRDefault="00CB6090" w:rsidP="00CB6090">
      <w:pPr>
        <w:ind w:left="426" w:right="313" w:firstLine="425"/>
        <w:jc w:val="both"/>
        <w:rPr>
          <w:sz w:val="26"/>
          <w:szCs w:val="26"/>
        </w:rPr>
      </w:pPr>
      <w:bookmarkStart w:id="0" w:name="_GoBack"/>
      <w:bookmarkEnd w:id="0"/>
    </w:p>
    <w:p w:rsidR="00CB6090" w:rsidRDefault="00CB6090" w:rsidP="00CB6090">
      <w:pPr>
        <w:ind w:left="426" w:right="313" w:firstLine="425"/>
        <w:jc w:val="both"/>
        <w:rPr>
          <w:sz w:val="26"/>
          <w:szCs w:val="26"/>
        </w:rPr>
      </w:pPr>
    </w:p>
    <w:p w:rsidR="00CB6090" w:rsidRDefault="00CB6090" w:rsidP="00CB6090">
      <w:pPr>
        <w:ind w:left="426" w:right="313" w:firstLine="425"/>
        <w:jc w:val="both"/>
        <w:rPr>
          <w:sz w:val="26"/>
          <w:szCs w:val="26"/>
        </w:rPr>
      </w:pPr>
    </w:p>
    <w:p w:rsidR="00CB6090" w:rsidRPr="00CC1DCE" w:rsidRDefault="00CB6090" w:rsidP="00CB6090">
      <w:pPr>
        <w:ind w:left="426" w:right="313" w:firstLine="425"/>
        <w:jc w:val="both"/>
        <w:rPr>
          <w:sz w:val="26"/>
          <w:szCs w:val="26"/>
        </w:rPr>
      </w:pPr>
      <w:r>
        <w:rPr>
          <w:sz w:val="26"/>
          <w:szCs w:val="26"/>
        </w:rPr>
        <w:t xml:space="preserve">   Глава-П</w:t>
      </w:r>
      <w:r w:rsidRPr="00CC1DCE">
        <w:rPr>
          <w:sz w:val="26"/>
          <w:szCs w:val="26"/>
        </w:rPr>
        <w:t>редседатель</w:t>
      </w:r>
    </w:p>
    <w:p w:rsidR="00CB6090" w:rsidRPr="00CC1DCE" w:rsidRDefault="00CB6090" w:rsidP="00CB6090">
      <w:pPr>
        <w:ind w:left="426" w:right="313" w:firstLine="425"/>
        <w:jc w:val="both"/>
        <w:rPr>
          <w:sz w:val="26"/>
          <w:szCs w:val="26"/>
        </w:rPr>
      </w:pPr>
      <w:r w:rsidRPr="00CC1DCE">
        <w:rPr>
          <w:sz w:val="26"/>
          <w:szCs w:val="26"/>
        </w:rPr>
        <w:t xml:space="preserve"> Хурала представителей</w:t>
      </w:r>
    </w:p>
    <w:p w:rsidR="00CB6090" w:rsidRPr="00CC1DCE" w:rsidRDefault="00CB6090" w:rsidP="00CB6090">
      <w:pPr>
        <w:ind w:left="426" w:right="313" w:firstLine="425"/>
        <w:jc w:val="both"/>
        <w:rPr>
          <w:sz w:val="26"/>
          <w:szCs w:val="26"/>
        </w:rPr>
      </w:pPr>
      <w:r w:rsidRPr="00CC1DCE">
        <w:rPr>
          <w:sz w:val="26"/>
          <w:szCs w:val="26"/>
        </w:rPr>
        <w:t xml:space="preserve"> муниципального района</w:t>
      </w:r>
    </w:p>
    <w:p w:rsidR="00CB6090" w:rsidRPr="00CC1DCE" w:rsidRDefault="00CB6090" w:rsidP="00CB6090">
      <w:pPr>
        <w:ind w:left="426" w:right="313" w:firstLine="425"/>
        <w:jc w:val="both"/>
        <w:rPr>
          <w:sz w:val="26"/>
          <w:szCs w:val="26"/>
        </w:rPr>
      </w:pPr>
      <w:r w:rsidRPr="00CC1DCE">
        <w:rPr>
          <w:sz w:val="26"/>
          <w:szCs w:val="26"/>
        </w:rPr>
        <w:t xml:space="preserve"> «</w:t>
      </w:r>
      <w:proofErr w:type="spellStart"/>
      <w:r w:rsidRPr="00CC1DCE">
        <w:rPr>
          <w:sz w:val="26"/>
          <w:szCs w:val="26"/>
        </w:rPr>
        <w:t>Кызылский</w:t>
      </w:r>
      <w:proofErr w:type="spellEnd"/>
      <w:r w:rsidRPr="00CC1DCE">
        <w:rPr>
          <w:sz w:val="26"/>
          <w:szCs w:val="26"/>
        </w:rPr>
        <w:t xml:space="preserve"> </w:t>
      </w:r>
      <w:proofErr w:type="spellStart"/>
      <w:r w:rsidRPr="00CC1DCE">
        <w:rPr>
          <w:sz w:val="26"/>
          <w:szCs w:val="26"/>
        </w:rPr>
        <w:t>кожуун</w:t>
      </w:r>
      <w:proofErr w:type="spellEnd"/>
      <w:r w:rsidRPr="00CC1DCE">
        <w:rPr>
          <w:sz w:val="26"/>
          <w:szCs w:val="26"/>
        </w:rPr>
        <w:t xml:space="preserve">» РТ                                                                       </w:t>
      </w:r>
      <w:proofErr w:type="spellStart"/>
      <w:r w:rsidRPr="00CC1DCE">
        <w:rPr>
          <w:sz w:val="26"/>
          <w:szCs w:val="26"/>
        </w:rPr>
        <w:t>Монге</w:t>
      </w:r>
      <w:proofErr w:type="spellEnd"/>
      <w:r w:rsidRPr="00CC1DCE">
        <w:rPr>
          <w:sz w:val="26"/>
          <w:szCs w:val="26"/>
        </w:rPr>
        <w:t xml:space="preserve"> А.Н.        </w:t>
      </w:r>
    </w:p>
    <w:p w:rsidR="00CB6090" w:rsidRPr="00CC1DCE" w:rsidRDefault="00CB6090" w:rsidP="00CB6090">
      <w:pPr>
        <w:ind w:left="426" w:right="313" w:firstLine="425"/>
        <w:rPr>
          <w:sz w:val="26"/>
          <w:szCs w:val="26"/>
        </w:rPr>
      </w:pPr>
    </w:p>
    <w:p w:rsidR="00CB6090" w:rsidRPr="00CC1DCE" w:rsidRDefault="00CB6090" w:rsidP="00CB6090">
      <w:pPr>
        <w:ind w:left="426" w:right="313" w:firstLine="425"/>
        <w:rPr>
          <w:sz w:val="26"/>
          <w:szCs w:val="26"/>
        </w:rPr>
      </w:pPr>
    </w:p>
    <w:p w:rsidR="00CB6090" w:rsidRDefault="00CB6090" w:rsidP="00CB6090">
      <w:pPr>
        <w:ind w:left="426" w:right="313" w:firstLine="425"/>
        <w:rPr>
          <w:sz w:val="26"/>
          <w:szCs w:val="26"/>
        </w:rPr>
      </w:pPr>
    </w:p>
    <w:p w:rsidR="00CB6090" w:rsidRDefault="00CB6090" w:rsidP="00CB6090">
      <w:pPr>
        <w:ind w:left="426" w:right="313" w:firstLine="425"/>
        <w:rPr>
          <w:sz w:val="26"/>
          <w:szCs w:val="26"/>
        </w:rPr>
      </w:pPr>
    </w:p>
    <w:p w:rsidR="00CB6090" w:rsidRDefault="00CB6090" w:rsidP="00CB6090">
      <w:pPr>
        <w:ind w:left="426" w:right="313" w:firstLine="425"/>
        <w:rPr>
          <w:sz w:val="26"/>
          <w:szCs w:val="26"/>
        </w:rPr>
      </w:pPr>
    </w:p>
    <w:p w:rsidR="00CB6090" w:rsidRDefault="00CB6090" w:rsidP="00CB6090">
      <w:pPr>
        <w:ind w:left="284" w:right="455"/>
        <w:rPr>
          <w:sz w:val="26"/>
          <w:szCs w:val="26"/>
        </w:rPr>
      </w:pPr>
    </w:p>
    <w:p w:rsidR="00CB6090" w:rsidRDefault="00CB6090" w:rsidP="00CB6090">
      <w:pPr>
        <w:ind w:left="284" w:right="455"/>
        <w:rPr>
          <w:sz w:val="26"/>
          <w:szCs w:val="26"/>
        </w:rPr>
      </w:pPr>
    </w:p>
    <w:p w:rsidR="00CB6090" w:rsidRDefault="00CB6090" w:rsidP="00CB6090">
      <w:pPr>
        <w:ind w:left="284" w:right="455"/>
        <w:rPr>
          <w:sz w:val="26"/>
          <w:szCs w:val="26"/>
        </w:rPr>
      </w:pPr>
    </w:p>
    <w:p w:rsidR="00CB6090" w:rsidRDefault="00CB6090" w:rsidP="00CB6090">
      <w:pPr>
        <w:ind w:left="284" w:right="455"/>
        <w:rPr>
          <w:sz w:val="26"/>
          <w:szCs w:val="26"/>
        </w:rPr>
      </w:pPr>
    </w:p>
    <w:p w:rsidR="00CB6090" w:rsidRDefault="00CB6090" w:rsidP="00CB6090">
      <w:pPr>
        <w:ind w:left="284" w:right="455"/>
        <w:rPr>
          <w:sz w:val="26"/>
          <w:szCs w:val="26"/>
        </w:rPr>
      </w:pPr>
    </w:p>
    <w:p w:rsidR="00CB6090" w:rsidRDefault="00CB6090" w:rsidP="00CB6090">
      <w:pPr>
        <w:ind w:left="284" w:right="455"/>
        <w:rPr>
          <w:sz w:val="26"/>
          <w:szCs w:val="26"/>
        </w:rPr>
      </w:pPr>
    </w:p>
    <w:p w:rsidR="00CB6090" w:rsidRDefault="00CB6090" w:rsidP="00CB6090">
      <w:pPr>
        <w:ind w:left="284" w:right="455"/>
        <w:rPr>
          <w:sz w:val="26"/>
          <w:szCs w:val="26"/>
        </w:rPr>
      </w:pPr>
    </w:p>
    <w:p w:rsidR="00CB6090" w:rsidRDefault="00CB6090" w:rsidP="00CB6090">
      <w:pPr>
        <w:ind w:left="284" w:right="455"/>
        <w:rPr>
          <w:sz w:val="26"/>
          <w:szCs w:val="26"/>
        </w:rPr>
      </w:pPr>
    </w:p>
    <w:p w:rsidR="00CB6090" w:rsidRDefault="00CB6090" w:rsidP="00CB6090">
      <w:pPr>
        <w:ind w:left="284" w:right="455"/>
        <w:rPr>
          <w:sz w:val="26"/>
          <w:szCs w:val="26"/>
        </w:rPr>
      </w:pPr>
    </w:p>
    <w:p w:rsidR="00CB6090" w:rsidRDefault="00CB6090" w:rsidP="00CB6090">
      <w:pPr>
        <w:ind w:left="284" w:right="455"/>
        <w:rPr>
          <w:sz w:val="26"/>
          <w:szCs w:val="26"/>
        </w:rPr>
      </w:pPr>
    </w:p>
    <w:p w:rsidR="00CB6090" w:rsidRDefault="00CB6090" w:rsidP="00CB6090">
      <w:pPr>
        <w:ind w:left="284" w:right="455"/>
        <w:rPr>
          <w:sz w:val="26"/>
          <w:szCs w:val="26"/>
        </w:rPr>
      </w:pPr>
    </w:p>
    <w:p w:rsidR="00CB6090" w:rsidRDefault="00CB6090" w:rsidP="00CB6090">
      <w:pPr>
        <w:ind w:left="284" w:right="455"/>
        <w:rPr>
          <w:sz w:val="26"/>
          <w:szCs w:val="26"/>
        </w:rPr>
      </w:pPr>
    </w:p>
    <w:p w:rsidR="003A2405" w:rsidRDefault="003A2405" w:rsidP="00CB6090">
      <w:pPr>
        <w:ind w:left="709" w:right="597"/>
      </w:pPr>
    </w:p>
    <w:sectPr w:rsidR="003A2405" w:rsidSect="007912A1">
      <w:type w:val="continuous"/>
      <w:pgSz w:w="11909" w:h="16838"/>
      <w:pgMar w:top="227" w:right="312" w:bottom="238" w:left="227"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37"/>
    <w:rsid w:val="00385B37"/>
    <w:rsid w:val="003A2405"/>
    <w:rsid w:val="007912A1"/>
    <w:rsid w:val="00CB6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8547B09-79BE-445E-8072-959F5360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0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0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nhideWhenUsed/>
    <w:rsid w:val="00CB6090"/>
    <w:pPr>
      <w:spacing w:before="100" w:beforeAutospacing="1" w:after="100" w:afterAutospacing="1"/>
    </w:pPr>
  </w:style>
  <w:style w:type="character" w:styleId="a4">
    <w:name w:val="Hyperlink"/>
    <w:unhideWhenUsed/>
    <w:rsid w:val="00CB6090"/>
    <w:rPr>
      <w:rFonts w:ascii="Times New Roman" w:hAnsi="Times New Roman" w:cs="Times New Roman" w:hint="default"/>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598F8B45838F07C1519EEA83C2942C5C47BFD1BBE06D6A1226AA993A4564B528BA06C54E76E478DL3X4M"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4135</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2018-03-05T06:15:00Z</dcterms:created>
  <dcterms:modified xsi:type="dcterms:W3CDTF">2018-03-05T06:15:00Z</dcterms:modified>
</cp:coreProperties>
</file>