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6540" w14:textId="77777777" w:rsidR="00B12DC0" w:rsidRDefault="00B12DC0" w:rsidP="002A111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E905CD3" w14:textId="687ABDCA" w:rsidR="00804E1B" w:rsidRPr="00804E1B" w:rsidRDefault="00804E1B" w:rsidP="00804E1B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58C1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 w:rsidRPr="00804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04E1B">
        <w:rPr>
          <w:rFonts w:ascii="Times New Roman" w:hAnsi="Times New Roman" w:cs="Times New Roman"/>
          <w:bCs/>
          <w:sz w:val="28"/>
          <w:szCs w:val="28"/>
        </w:rPr>
        <w:t>О реорганизации муниципальных бюджетных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415E58" w14:textId="7345D700" w:rsidR="00555C02" w:rsidRPr="00804E1B" w:rsidRDefault="00555C02" w:rsidP="002A1114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CF8BA6" w14:textId="5F840800" w:rsidR="00B12DC0" w:rsidRDefault="000658C1" w:rsidP="002A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01.01.2021 года </w:t>
      </w:r>
      <w:r w:rsidR="00B12DC0" w:rsidRPr="000F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Кызылском </w:t>
      </w:r>
      <w:proofErr w:type="spellStart"/>
      <w:r w:rsidR="00B12DC0" w:rsidRPr="000F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кожууне</w:t>
      </w:r>
      <w:proofErr w:type="spellEnd"/>
      <w:r w:rsidR="00B12DC0" w:rsidRPr="000F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предоставления культурно-досуговых услуг </w:t>
      </w:r>
      <w:r w:rsidR="00B12DC0" w:rsidRPr="000F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бюджетное учреждение «Культурно-досуговый центр Кызылского кожууна» и </w:t>
      </w:r>
      <w:r w:rsidR="00B1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12DC0" w:rsidRPr="000F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клубных учреждений:</w:t>
      </w:r>
      <w:r w:rsidR="00B12DC0" w:rsidRPr="00EE3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5B5FB" w14:textId="5D878393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«Целинный сельский центр культуры имени Юрия Сундуя» Кызылского кожууна Республики Тыва;</w:t>
      </w:r>
    </w:p>
    <w:p w14:paraId="07732FEF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«Шамбалыгский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69029DD1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«Усть-Элегестинский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246D4B65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«Ээрбекский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0FF22DD2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«Терлиг-Хаинский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58D499BE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Баян-Кольский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6F1B00A9" w14:textId="77777777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«Кара-Хаакский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79F55026" w14:textId="42A38ECC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2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«Чербинский сельский центр культуры»</w:t>
      </w:r>
      <w:r w:rsidRPr="00C9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Кызылского кожууна Республики Тыва;</w:t>
      </w:r>
    </w:p>
    <w:p w14:paraId="40904FE3" w14:textId="17AA0F4A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Муниципал</w:t>
      </w:r>
      <w:r>
        <w:rPr>
          <w:rFonts w:ascii="Times New Roman" w:hAnsi="Times New Roman" w:cs="Times New Roman"/>
          <w:sz w:val="28"/>
          <w:szCs w:val="28"/>
        </w:rPr>
        <w:t>ьное бюджетное учреждение «Сукпакский сельский центр культуры».</w:t>
      </w:r>
    </w:p>
    <w:p w14:paraId="5310AC47" w14:textId="6733DD13" w:rsidR="00B12DC0" w:rsidRDefault="00B12DC0" w:rsidP="002A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Укрупнение указанных выше бюджетных структур в Муниципальное бюджетное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 - досуговый центр Кызылского кожууна» целесообразно по следующим основаниям:</w:t>
      </w:r>
    </w:p>
    <w:p w14:paraId="41ADFDFA" w14:textId="3D13F958" w:rsidR="00B12DC0" w:rsidRDefault="00B12DC0" w:rsidP="002A111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C87">
        <w:rPr>
          <w:rFonts w:ascii="Times New Roman" w:eastAsia="Times New Roman" w:hAnsi="Times New Roman" w:cs="Times New Roman"/>
          <w:sz w:val="28"/>
          <w:szCs w:val="28"/>
        </w:rPr>
        <w:t xml:space="preserve">В структуре </w:t>
      </w:r>
      <w:r w:rsidR="000658C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2DC0">
        <w:rPr>
          <w:rFonts w:ascii="Times New Roman" w:eastAsia="Times New Roman" w:hAnsi="Times New Roman" w:cs="Times New Roman"/>
          <w:sz w:val="28"/>
          <w:szCs w:val="28"/>
        </w:rPr>
        <w:t xml:space="preserve"> из 9 клубных учреждений </w:t>
      </w:r>
      <w:r w:rsidRPr="000F1C87">
        <w:rPr>
          <w:rFonts w:ascii="Times New Roman" w:eastAsia="Times New Roman" w:hAnsi="Times New Roman" w:cs="Times New Roman"/>
          <w:sz w:val="28"/>
          <w:szCs w:val="28"/>
        </w:rPr>
        <w:t>имеется всего 2 штатные единицы: директор и художественный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, т.е. один работодатель и один работник на целое юридическое лицо.</w:t>
      </w:r>
      <w:r w:rsidRPr="000F1C87">
        <w:rPr>
          <w:rFonts w:ascii="Times New Roman" w:eastAsia="Times New Roman" w:hAnsi="Times New Roman" w:cs="Times New Roman"/>
          <w:sz w:val="28"/>
          <w:szCs w:val="28"/>
        </w:rPr>
        <w:t xml:space="preserve"> При такой штатной численности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возможность регулирования трудовых и иных непосредственно связанных с ним отношений. Так, например, невозможно заключение коллективного договора и  иных соглашений, невозможно создание профсоюзной организации в связи с отсутствием трудового коллектива. </w:t>
      </w:r>
    </w:p>
    <w:p w14:paraId="2406308F" w14:textId="4F4F3484" w:rsidR="00B12DC0" w:rsidRPr="008F028A" w:rsidRDefault="00B12DC0" w:rsidP="002A111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28A">
        <w:rPr>
          <w:rFonts w:ascii="Times New Roman" w:eastAsia="Times New Roman" w:hAnsi="Times New Roman" w:cs="Times New Roman"/>
          <w:sz w:val="28"/>
          <w:szCs w:val="28"/>
        </w:rPr>
        <w:t xml:space="preserve">Огромную трудность представляет создание различных комиссий, необходимых для </w:t>
      </w:r>
      <w:r w:rsidR="006334C0" w:rsidRPr="008F028A">
        <w:rPr>
          <w:rFonts w:ascii="Times New Roman" w:eastAsia="Times New Roman" w:hAnsi="Times New Roman" w:cs="Times New Roman"/>
          <w:sz w:val="28"/>
          <w:szCs w:val="28"/>
        </w:rPr>
        <w:t xml:space="preserve">полного и эффективного </w:t>
      </w:r>
      <w:r w:rsidRPr="008F028A">
        <w:rPr>
          <w:rFonts w:ascii="Times New Roman" w:eastAsia="Times New Roman" w:hAnsi="Times New Roman" w:cs="Times New Roman"/>
          <w:sz w:val="28"/>
          <w:szCs w:val="28"/>
        </w:rPr>
        <w:t>осуществления деятельности юридического лица в соответствии с требованиями действующего законодательства (по осмотру зданий и сооружений, по охране труда, по антитеррористической защищенности, по назначению пособий по временной нетрудоспособности и др.). При численности работников в количестве 2 человек создание комиссий вообще невозможно.</w:t>
      </w:r>
      <w:r w:rsidRPr="008F028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CA7C2A" w14:textId="1C819207" w:rsidR="00555C02" w:rsidRDefault="00265066" w:rsidP="002A1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экономической стороны централизация клубных учреждений имеет следующие преимущества:</w:t>
      </w:r>
    </w:p>
    <w:p w14:paraId="792DCEC4" w14:textId="77777777" w:rsidR="006A2290" w:rsidRDefault="00265066" w:rsidP="002A11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фонда оплаты труда за счет понижения заработной платы директора соответственно занимаемой должности как заведующий отделом дома культуры с </w:t>
      </w:r>
      <w:r w:rsidR="006D7E18">
        <w:rPr>
          <w:rFonts w:ascii="Times New Roman" w:hAnsi="Times New Roman" w:cs="Times New Roman"/>
          <w:sz w:val="28"/>
          <w:szCs w:val="28"/>
        </w:rPr>
        <w:t xml:space="preserve">7685 рублей до 6375 рублей. Разница составляет 1310 </w:t>
      </w:r>
      <w:r w:rsidR="006D7E18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6A2290">
        <w:rPr>
          <w:rFonts w:ascii="Times New Roman" w:hAnsi="Times New Roman" w:cs="Times New Roman"/>
          <w:sz w:val="28"/>
          <w:szCs w:val="28"/>
        </w:rPr>
        <w:t xml:space="preserve"> в месяц </w:t>
      </w:r>
      <w:r w:rsidR="006D7E18">
        <w:rPr>
          <w:rFonts w:ascii="Times New Roman" w:hAnsi="Times New Roman" w:cs="Times New Roman"/>
          <w:sz w:val="28"/>
          <w:szCs w:val="28"/>
        </w:rPr>
        <w:t>без начислени</w:t>
      </w:r>
      <w:r w:rsidR="006A2290">
        <w:rPr>
          <w:rFonts w:ascii="Times New Roman" w:hAnsi="Times New Roman" w:cs="Times New Roman"/>
          <w:sz w:val="28"/>
          <w:szCs w:val="28"/>
        </w:rPr>
        <w:t xml:space="preserve">й, за счет этого около 268,8 тыс. рублей появляется экономия </w:t>
      </w:r>
      <w:proofErr w:type="gramStart"/>
      <w:r w:rsidR="006A2290">
        <w:rPr>
          <w:rFonts w:ascii="Times New Roman" w:hAnsi="Times New Roman" w:cs="Times New Roman"/>
          <w:sz w:val="28"/>
          <w:szCs w:val="28"/>
        </w:rPr>
        <w:t>Фот</w:t>
      </w:r>
      <w:proofErr w:type="gramEnd"/>
      <w:r w:rsidR="006A2290">
        <w:rPr>
          <w:rFonts w:ascii="Times New Roman" w:hAnsi="Times New Roman" w:cs="Times New Roman"/>
          <w:sz w:val="28"/>
          <w:szCs w:val="28"/>
        </w:rPr>
        <w:t xml:space="preserve"> которая может быть направлена на иные расходы.</w:t>
      </w:r>
    </w:p>
    <w:p w14:paraId="54DA6C1B" w14:textId="05BBD99D" w:rsidR="006A2290" w:rsidRDefault="006A2290" w:rsidP="002A11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налоговых, страховых платежей за счет уменьшения</w:t>
      </w:r>
      <w:r w:rsidR="0063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 учреждений.</w:t>
      </w:r>
    </w:p>
    <w:p w14:paraId="242D98A9" w14:textId="1815FC7E" w:rsidR="001B4ED7" w:rsidRDefault="006A2290" w:rsidP="002A11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появится экономия в части </w:t>
      </w:r>
      <w:r w:rsidR="001B4ED7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уменьшение расхода бумаги, краски картриджей, так как для каждого юридического лица в среднем расходуется половина пачки бумаги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1B4ED7">
        <w:rPr>
          <w:rFonts w:ascii="Times New Roman" w:hAnsi="Times New Roman" w:cs="Times New Roman"/>
          <w:sz w:val="28"/>
          <w:szCs w:val="28"/>
        </w:rPr>
        <w:t>.</w:t>
      </w:r>
      <w:r w:rsidR="00DB45DE">
        <w:rPr>
          <w:rFonts w:ascii="Times New Roman" w:hAnsi="Times New Roman" w:cs="Times New Roman"/>
          <w:sz w:val="28"/>
          <w:szCs w:val="28"/>
        </w:rPr>
        <w:t xml:space="preserve"> При этом это только бухгалтерская отчетность, помимо этого имеются другие расходы</w:t>
      </w:r>
      <w:r w:rsidR="00B86D18">
        <w:rPr>
          <w:rFonts w:ascii="Times New Roman" w:hAnsi="Times New Roman" w:cs="Times New Roman"/>
          <w:sz w:val="28"/>
          <w:szCs w:val="28"/>
        </w:rPr>
        <w:t>, такие</w:t>
      </w:r>
      <w:r w:rsidR="00DB45DE">
        <w:rPr>
          <w:rFonts w:ascii="Times New Roman" w:hAnsi="Times New Roman" w:cs="Times New Roman"/>
          <w:sz w:val="28"/>
          <w:szCs w:val="28"/>
        </w:rPr>
        <w:t xml:space="preserve"> как продление электронных цифровых подписей каждого директора </w:t>
      </w:r>
      <w:r w:rsidR="00D0209F">
        <w:rPr>
          <w:rFonts w:ascii="Times New Roman" w:hAnsi="Times New Roman" w:cs="Times New Roman"/>
          <w:sz w:val="28"/>
          <w:szCs w:val="28"/>
        </w:rPr>
        <w:t>на 24000</w:t>
      </w:r>
      <w:r w:rsidR="00DB45DE">
        <w:rPr>
          <w:rFonts w:ascii="Times New Roman" w:hAnsi="Times New Roman" w:cs="Times New Roman"/>
          <w:sz w:val="28"/>
          <w:szCs w:val="28"/>
        </w:rPr>
        <w:t xml:space="preserve"> рублей, продление лицензии программных продуктов на </w:t>
      </w:r>
      <w:r w:rsidR="00D0209F">
        <w:rPr>
          <w:rFonts w:ascii="Times New Roman" w:hAnsi="Times New Roman" w:cs="Times New Roman"/>
          <w:sz w:val="28"/>
          <w:szCs w:val="28"/>
        </w:rPr>
        <w:t>6</w:t>
      </w:r>
      <w:r w:rsidR="002A1114">
        <w:rPr>
          <w:rFonts w:ascii="Times New Roman" w:hAnsi="Times New Roman" w:cs="Times New Roman"/>
          <w:sz w:val="28"/>
          <w:szCs w:val="28"/>
        </w:rPr>
        <w:t>46</w:t>
      </w:r>
      <w:r w:rsidR="00D0209F">
        <w:rPr>
          <w:rFonts w:ascii="Times New Roman" w:hAnsi="Times New Roman" w:cs="Times New Roman"/>
          <w:sz w:val="28"/>
          <w:szCs w:val="28"/>
        </w:rPr>
        <w:t>00</w:t>
      </w:r>
      <w:r w:rsidR="00DB45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209F">
        <w:rPr>
          <w:rFonts w:ascii="Times New Roman" w:hAnsi="Times New Roman" w:cs="Times New Roman"/>
          <w:sz w:val="28"/>
          <w:szCs w:val="28"/>
        </w:rPr>
        <w:t xml:space="preserve"> на 1</w:t>
      </w:r>
      <w:r w:rsidR="002A1114">
        <w:rPr>
          <w:rFonts w:ascii="Times New Roman" w:hAnsi="Times New Roman" w:cs="Times New Roman"/>
          <w:sz w:val="28"/>
          <w:szCs w:val="28"/>
        </w:rPr>
        <w:t>7</w:t>
      </w:r>
      <w:r w:rsidR="00D0209F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468E69BF" w14:textId="043362BE" w:rsidR="004F2314" w:rsidRDefault="00B457E9" w:rsidP="002A1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бухгалтерской документации ежемесячно оформляется в общем 16 подшивок с соответствующими формами бухгалтерской отчетности. В среднем на о</w:t>
      </w:r>
      <w:r w:rsidR="004F23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F2314">
        <w:rPr>
          <w:rFonts w:ascii="Times New Roman" w:hAnsi="Times New Roman" w:cs="Times New Roman"/>
          <w:sz w:val="28"/>
          <w:szCs w:val="28"/>
        </w:rPr>
        <w:t xml:space="preserve">клубное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для одной подшивки тратится половина пачки бумаги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D0209F">
        <w:rPr>
          <w:rFonts w:ascii="Times New Roman" w:hAnsi="Times New Roman" w:cs="Times New Roman"/>
          <w:sz w:val="28"/>
          <w:szCs w:val="28"/>
        </w:rPr>
        <w:t>, при</w:t>
      </w:r>
      <w:r w:rsidR="00A15224">
        <w:rPr>
          <w:rFonts w:ascii="Times New Roman" w:hAnsi="Times New Roman" w:cs="Times New Roman"/>
          <w:sz w:val="28"/>
          <w:szCs w:val="28"/>
        </w:rPr>
        <w:t xml:space="preserve"> </w:t>
      </w:r>
      <w:r w:rsidR="00D0209F">
        <w:rPr>
          <w:rFonts w:ascii="Times New Roman" w:hAnsi="Times New Roman" w:cs="Times New Roman"/>
          <w:sz w:val="28"/>
          <w:szCs w:val="28"/>
        </w:rPr>
        <w:t>том</w:t>
      </w:r>
      <w:r w:rsidR="00A15224">
        <w:rPr>
          <w:rFonts w:ascii="Times New Roman" w:hAnsi="Times New Roman" w:cs="Times New Roman"/>
          <w:sz w:val="28"/>
          <w:szCs w:val="28"/>
        </w:rPr>
        <w:t>,</w:t>
      </w:r>
      <w:r w:rsidR="00D0209F">
        <w:rPr>
          <w:rFonts w:ascii="Times New Roman" w:hAnsi="Times New Roman" w:cs="Times New Roman"/>
          <w:sz w:val="28"/>
          <w:szCs w:val="28"/>
        </w:rPr>
        <w:t xml:space="preserve"> что в одном клубном учреждении имеется всего 2 штатные единицы.</w:t>
      </w:r>
    </w:p>
    <w:p w14:paraId="0B113CA8" w14:textId="1A74595F" w:rsidR="004F2314" w:rsidRDefault="004F2314" w:rsidP="00804E1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Бухгалтерская </w:t>
      </w:r>
      <w:r w:rsidR="00504890">
        <w:rPr>
          <w:rFonts w:ascii="Times New Roman" w:hAnsi="Times New Roman" w:cs="Times New Roman"/>
          <w:sz w:val="28"/>
          <w:szCs w:val="28"/>
        </w:rPr>
        <w:t xml:space="preserve">отчетность по всем 17 учреждениям всего составляет 250 форм. Поименно на каждого работника ежемесячно производится </w:t>
      </w:r>
      <w:r w:rsidR="00DB45D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7782A">
        <w:rPr>
          <w:rFonts w:ascii="Times New Roman" w:hAnsi="Times New Roman" w:cs="Times New Roman"/>
          <w:sz w:val="28"/>
          <w:szCs w:val="28"/>
        </w:rPr>
        <w:t>21</w:t>
      </w:r>
      <w:r w:rsidR="00504890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C7782A">
        <w:rPr>
          <w:rFonts w:ascii="Times New Roman" w:hAnsi="Times New Roman" w:cs="Times New Roman"/>
          <w:sz w:val="28"/>
          <w:szCs w:val="28"/>
        </w:rPr>
        <w:t xml:space="preserve"> </w:t>
      </w:r>
      <w:r w:rsidR="00504890">
        <w:rPr>
          <w:rFonts w:ascii="Times New Roman" w:hAnsi="Times New Roman" w:cs="Times New Roman"/>
          <w:sz w:val="28"/>
          <w:szCs w:val="28"/>
        </w:rPr>
        <w:t xml:space="preserve">(расчет заработной платы, распечатка расчетных листов, </w:t>
      </w:r>
      <w:r w:rsidR="00DB45DE">
        <w:rPr>
          <w:rFonts w:ascii="Times New Roman" w:hAnsi="Times New Roman" w:cs="Times New Roman"/>
          <w:sz w:val="28"/>
          <w:szCs w:val="28"/>
        </w:rPr>
        <w:t xml:space="preserve">оформление больничных листков, ежемесячное отправление реестров больничных листов по уходу за ребенком, по беременности, по болезни самого работника), составление индивидуальных налоговых карточек работников. </w:t>
      </w:r>
    </w:p>
    <w:p w14:paraId="221C39E6" w14:textId="2031A741" w:rsidR="00C7782A" w:rsidRDefault="00D0209F" w:rsidP="002A1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централизации </w:t>
      </w:r>
      <w:r w:rsidR="00C7782A">
        <w:rPr>
          <w:rFonts w:ascii="Times New Roman" w:hAnsi="Times New Roman" w:cs="Times New Roman"/>
          <w:sz w:val="28"/>
          <w:szCs w:val="28"/>
        </w:rPr>
        <w:t xml:space="preserve">количество учреждений уменьшится до </w:t>
      </w:r>
      <w:r w:rsidR="00A15224">
        <w:rPr>
          <w:rFonts w:ascii="Times New Roman" w:hAnsi="Times New Roman" w:cs="Times New Roman"/>
          <w:sz w:val="28"/>
          <w:szCs w:val="28"/>
        </w:rPr>
        <w:t>8</w:t>
      </w:r>
      <w:r w:rsidR="00C7782A">
        <w:rPr>
          <w:rFonts w:ascii="Times New Roman" w:hAnsi="Times New Roman" w:cs="Times New Roman"/>
          <w:sz w:val="28"/>
          <w:szCs w:val="28"/>
        </w:rPr>
        <w:t xml:space="preserve"> учреждений, формы отчетов уменьшатся до 130.</w:t>
      </w:r>
    </w:p>
    <w:p w14:paraId="69B41138" w14:textId="2F7EA1B4" w:rsidR="00A15224" w:rsidRPr="00804E1B" w:rsidRDefault="00BF634C" w:rsidP="00804E1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МКУ «Управление культуры» администрации МР «Кызылский кожуун», р</w:t>
      </w:r>
      <w:r w:rsidR="00A15224" w:rsidRPr="00804E1B">
        <w:rPr>
          <w:rFonts w:ascii="Times New Roman" w:hAnsi="Times New Roman" w:cs="Times New Roman"/>
          <w:bCs/>
          <w:sz w:val="28"/>
          <w:szCs w:val="28"/>
        </w:rPr>
        <w:t>аботы</w:t>
      </w:r>
      <w:r w:rsidR="00861803" w:rsidRPr="00804E1B">
        <w:rPr>
          <w:rFonts w:ascii="Times New Roman" w:hAnsi="Times New Roman" w:cs="Times New Roman"/>
          <w:bCs/>
          <w:sz w:val="28"/>
          <w:szCs w:val="28"/>
        </w:rPr>
        <w:t xml:space="preserve"> по перечислению банковских операций осуществляется по </w:t>
      </w:r>
      <w:r w:rsidR="002A1114" w:rsidRPr="0080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224" w:rsidRPr="00804E1B">
        <w:rPr>
          <w:rFonts w:ascii="Times New Roman" w:hAnsi="Times New Roman" w:cs="Times New Roman"/>
          <w:bCs/>
          <w:sz w:val="28"/>
          <w:szCs w:val="28"/>
        </w:rPr>
        <w:t>16</w:t>
      </w:r>
      <w:r w:rsidR="00861803" w:rsidRPr="00804E1B">
        <w:rPr>
          <w:rFonts w:ascii="Times New Roman" w:hAnsi="Times New Roman" w:cs="Times New Roman"/>
          <w:bCs/>
          <w:sz w:val="28"/>
          <w:szCs w:val="28"/>
        </w:rPr>
        <w:t xml:space="preserve"> бюджетным учреждениям</w:t>
      </w:r>
      <w:r w:rsidR="002A1114" w:rsidRPr="00804E1B">
        <w:rPr>
          <w:rFonts w:ascii="Times New Roman" w:hAnsi="Times New Roman" w:cs="Times New Roman"/>
          <w:bCs/>
          <w:sz w:val="28"/>
          <w:szCs w:val="28"/>
        </w:rPr>
        <w:t xml:space="preserve">, находящихся 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2A1114" w:rsidRPr="00804E1B">
        <w:rPr>
          <w:rFonts w:ascii="Times New Roman" w:hAnsi="Times New Roman" w:cs="Times New Roman"/>
          <w:bCs/>
          <w:sz w:val="28"/>
          <w:szCs w:val="28"/>
        </w:rPr>
        <w:t>ведомственном подчинении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A260E1" w14:textId="77777777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 «Культурно-досуговый центр» МР «Кызылский кожуун» РТ</w:t>
      </w:r>
    </w:p>
    <w:p w14:paraId="576B497D" w14:textId="4CADBFF4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«Целинный сельский центр культуры имени Юрия Сундуя»;</w:t>
      </w:r>
    </w:p>
    <w:p w14:paraId="49EF31A0" w14:textId="40A9D7AC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«Шамбалыгский сельский центр культуры»;</w:t>
      </w:r>
    </w:p>
    <w:p w14:paraId="784FB292" w14:textId="48630F27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«Усть-Элегестинский сельский центр культуры»;</w:t>
      </w:r>
    </w:p>
    <w:p w14:paraId="24827703" w14:textId="1B491E44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«Ээрбекский сельский центр культуры;</w:t>
      </w:r>
    </w:p>
    <w:p w14:paraId="3C1C7E30" w14:textId="5F1ADB09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 «Терлиг-Хаинский сельский центр культуры»;</w:t>
      </w:r>
    </w:p>
    <w:p w14:paraId="2C21D7F2" w14:textId="2451DB49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</w:t>
      </w:r>
      <w:proofErr w:type="gramStart"/>
      <w:r w:rsidRPr="00CC49B3">
        <w:rPr>
          <w:rFonts w:ascii="Times New Roman" w:hAnsi="Times New Roman" w:cs="Times New Roman"/>
          <w:sz w:val="28"/>
          <w:szCs w:val="28"/>
        </w:rPr>
        <w:t>Баян-Кольский</w:t>
      </w:r>
      <w:proofErr w:type="gramEnd"/>
      <w:r w:rsidRPr="00CC49B3">
        <w:rPr>
          <w:rFonts w:ascii="Times New Roman" w:hAnsi="Times New Roman" w:cs="Times New Roman"/>
          <w:sz w:val="28"/>
          <w:szCs w:val="28"/>
        </w:rPr>
        <w:t xml:space="preserve"> сельский дом культуры»;</w:t>
      </w:r>
    </w:p>
    <w:p w14:paraId="296636F5" w14:textId="73565263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«Кара-Хаакский сельский центр культуры»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5718E3" w14:textId="51A39C1F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>МБУ «Чербинский сельский центр культуры»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62AC09" w14:textId="0CA92A5B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«Централизованная библиотечная система»;</w:t>
      </w:r>
    </w:p>
    <w:p w14:paraId="056E9A82" w14:textId="50CA9769" w:rsidR="00861803" w:rsidRPr="0086180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«Сукпакский» сельский центр культуры»;</w:t>
      </w:r>
    </w:p>
    <w:p w14:paraId="2E87E7E7" w14:textId="147CCFC6" w:rsidR="00861803" w:rsidRPr="00CC49B3" w:rsidRDefault="00861803" w:rsidP="000658C1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«Драматический театр Кызылского кожууна»</w:t>
      </w:r>
    </w:p>
    <w:p w14:paraId="7F2A1A68" w14:textId="77777777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ДШИ пгт. Каа-Хем «Кызылского кожууна» РТ;</w:t>
      </w:r>
    </w:p>
    <w:p w14:paraId="0D43F5EE" w14:textId="77777777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 xml:space="preserve">МБУ ДО ДШИ </w:t>
      </w:r>
      <w:r>
        <w:rPr>
          <w:rFonts w:ascii="Times New Roman" w:hAnsi="Times New Roman" w:cs="Times New Roman"/>
          <w:sz w:val="28"/>
          <w:szCs w:val="28"/>
        </w:rPr>
        <w:t>с. Сукпак</w:t>
      </w:r>
      <w:r w:rsidRPr="00CC49B3">
        <w:rPr>
          <w:rFonts w:ascii="Times New Roman" w:hAnsi="Times New Roman" w:cs="Times New Roman"/>
          <w:sz w:val="28"/>
          <w:szCs w:val="28"/>
        </w:rPr>
        <w:t xml:space="preserve"> «Кызылского кожууна» РТ;</w:t>
      </w:r>
    </w:p>
    <w:p w14:paraId="033E5F8A" w14:textId="77777777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B3">
        <w:rPr>
          <w:rFonts w:ascii="Times New Roman" w:hAnsi="Times New Roman" w:cs="Times New Roman"/>
          <w:sz w:val="28"/>
          <w:szCs w:val="28"/>
        </w:rPr>
        <w:t xml:space="preserve">МБУ ДО ДШИ </w:t>
      </w:r>
      <w:r>
        <w:rPr>
          <w:rFonts w:ascii="Times New Roman" w:hAnsi="Times New Roman" w:cs="Times New Roman"/>
          <w:sz w:val="28"/>
          <w:szCs w:val="28"/>
        </w:rPr>
        <w:t>с. Целинное</w:t>
      </w:r>
      <w:r w:rsidRPr="00CC49B3">
        <w:rPr>
          <w:rFonts w:ascii="Times New Roman" w:hAnsi="Times New Roman" w:cs="Times New Roman"/>
          <w:sz w:val="28"/>
          <w:szCs w:val="28"/>
        </w:rPr>
        <w:t xml:space="preserve"> «Кызылского кожууна» РТ;</w:t>
      </w:r>
    </w:p>
    <w:p w14:paraId="0AE3EDD4" w14:textId="77777777" w:rsidR="00861803" w:rsidRPr="00CC49B3" w:rsidRDefault="00861803" w:rsidP="002A111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ДШИ с. Шамбалыг</w:t>
      </w:r>
      <w:r w:rsidRPr="00CC49B3">
        <w:rPr>
          <w:rFonts w:ascii="Times New Roman" w:hAnsi="Times New Roman" w:cs="Times New Roman"/>
          <w:sz w:val="28"/>
          <w:szCs w:val="28"/>
        </w:rPr>
        <w:t xml:space="preserve"> «Кызылского кожууна» РТ;</w:t>
      </w:r>
    </w:p>
    <w:p w14:paraId="3AC32EE7" w14:textId="6123A713" w:rsidR="00861803" w:rsidRPr="00222C23" w:rsidRDefault="00BF634C" w:rsidP="002A11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Выполняя</w:t>
      </w:r>
      <w:r w:rsidR="00861803">
        <w:rPr>
          <w:rFonts w:ascii="Times New Roman" w:hAnsi="Times New Roman" w:cs="Times New Roman"/>
          <w:sz w:val="28"/>
          <w:szCs w:val="28"/>
        </w:rPr>
        <w:t xml:space="preserve"> банковские перечисления</w:t>
      </w:r>
      <w:r w:rsidR="00861803" w:rsidRPr="00222C23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 в территориальные органы Федерального </w:t>
      </w:r>
      <w:proofErr w:type="gramStart"/>
      <w:r w:rsidR="00861803" w:rsidRPr="00222C23">
        <w:rPr>
          <w:rFonts w:ascii="Times New Roman" w:hAnsi="Times New Roman" w:cs="Times New Roman"/>
          <w:sz w:val="28"/>
          <w:szCs w:val="28"/>
        </w:rPr>
        <w:t>казначейства</w:t>
      </w:r>
      <w:proofErr w:type="gramEnd"/>
      <w:r w:rsidR="00861803" w:rsidRPr="00222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 </w:t>
      </w:r>
      <w:r w:rsidR="00861803" w:rsidRPr="00222C23">
        <w:rPr>
          <w:rFonts w:ascii="Times New Roman" w:hAnsi="Times New Roman" w:cs="Times New Roman"/>
          <w:sz w:val="28"/>
          <w:szCs w:val="28"/>
        </w:rPr>
        <w:t>следующие виды распоряжений 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 xml:space="preserve"> по всем 17 учреждениям</w:t>
      </w:r>
      <w:r w:rsidR="00861803" w:rsidRPr="00222C23">
        <w:rPr>
          <w:rFonts w:ascii="Times New Roman" w:hAnsi="Times New Roman" w:cs="Times New Roman"/>
          <w:sz w:val="28"/>
          <w:szCs w:val="28"/>
        </w:rPr>
        <w:t>:</w:t>
      </w:r>
    </w:p>
    <w:p w14:paraId="6CEB37DF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3">
        <w:rPr>
          <w:rFonts w:ascii="Times New Roman" w:hAnsi="Times New Roman" w:cs="Times New Roman"/>
          <w:sz w:val="28"/>
          <w:szCs w:val="28"/>
        </w:rPr>
        <w:t xml:space="preserve">Заявку на кассовый расход; </w:t>
      </w:r>
    </w:p>
    <w:p w14:paraId="16CB4BB1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3">
        <w:rPr>
          <w:rFonts w:ascii="Times New Roman" w:hAnsi="Times New Roman" w:cs="Times New Roman"/>
          <w:sz w:val="28"/>
          <w:szCs w:val="28"/>
        </w:rPr>
        <w:t>Заявку на кассовый расход (сокращенную);</w:t>
      </w:r>
    </w:p>
    <w:p w14:paraId="10238B83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3">
        <w:rPr>
          <w:rFonts w:ascii="Times New Roman" w:hAnsi="Times New Roman" w:cs="Times New Roman"/>
          <w:sz w:val="28"/>
          <w:szCs w:val="28"/>
        </w:rPr>
        <w:t>Заявку на возврат;</w:t>
      </w:r>
    </w:p>
    <w:p w14:paraId="3EABDBA2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3">
        <w:rPr>
          <w:rFonts w:ascii="Times New Roman" w:hAnsi="Times New Roman" w:cs="Times New Roman"/>
          <w:sz w:val="28"/>
          <w:szCs w:val="28"/>
        </w:rPr>
        <w:t>Заявку на получение наличных денег;</w:t>
      </w:r>
    </w:p>
    <w:p w14:paraId="6215B4C9" w14:textId="77777777" w:rsidR="00861803" w:rsidRPr="00006BE8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3">
        <w:rPr>
          <w:rFonts w:ascii="Times New Roman" w:hAnsi="Times New Roman" w:cs="Times New Roman"/>
          <w:sz w:val="28"/>
          <w:szCs w:val="28"/>
        </w:rPr>
        <w:t xml:space="preserve">Заявку на получение денежных </w:t>
      </w:r>
      <w:r>
        <w:rPr>
          <w:rFonts w:ascii="Times New Roman" w:hAnsi="Times New Roman" w:cs="Times New Roman"/>
          <w:sz w:val="28"/>
          <w:szCs w:val="28"/>
        </w:rPr>
        <w:t>средств, перечисляемых на карту</w:t>
      </w:r>
      <w:r w:rsidRPr="00006BE8">
        <w:rPr>
          <w:rFonts w:ascii="Times New Roman" w:hAnsi="Times New Roman" w:cs="Times New Roman"/>
          <w:sz w:val="28"/>
          <w:szCs w:val="28"/>
        </w:rPr>
        <w:t>;</w:t>
      </w:r>
    </w:p>
    <w:p w14:paraId="75C5622D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Уведомление об уточнении вида и принадлежности платежа;</w:t>
      </w:r>
    </w:p>
    <w:p w14:paraId="30544C6A" w14:textId="77777777" w:rsidR="00861803" w:rsidRDefault="00861803" w:rsidP="002A1114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Уведомление об уточнении операций клиента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43FEC" w14:textId="2FCD655A" w:rsidR="00861803" w:rsidRDefault="002A1114" w:rsidP="00BF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ежемесячно по указанным выше операциям составляет более 1000.</w:t>
      </w:r>
    </w:p>
    <w:p w14:paraId="17150A2B" w14:textId="5F667151" w:rsidR="00861803" w:rsidRDefault="00861803" w:rsidP="00BF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связи </w:t>
      </w:r>
      <w:r w:rsidR="00BF63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переходом на п</w:t>
      </w:r>
      <w:r w:rsidRPr="00006BE8">
        <w:rPr>
          <w:rFonts w:ascii="Times New Roman" w:hAnsi="Times New Roman" w:cs="Times New Roman"/>
          <w:sz w:val="28"/>
          <w:szCs w:val="28"/>
        </w:rPr>
        <w:t xml:space="preserve">орядок учета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006BE8">
        <w:rPr>
          <w:rFonts w:ascii="Times New Roman" w:hAnsi="Times New Roman" w:cs="Times New Roman"/>
          <w:sz w:val="28"/>
          <w:szCs w:val="28"/>
        </w:rPr>
        <w:t xml:space="preserve">бюджетных и денежных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загруженность работы ведущего бухгалтера увеличивается вдвойне и по порядку санкционирования все банковские операции принимаются до 16 часов, а по казенному учреждению до 13 часов. </w:t>
      </w:r>
    </w:p>
    <w:p w14:paraId="1D33C766" w14:textId="498D887E" w:rsidR="00861803" w:rsidRDefault="00861803" w:rsidP="002A111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отправлять все платежные поручения по регламенту Управления федерального казначейства в срок не </w:t>
      </w:r>
      <w:r w:rsidR="00A15224">
        <w:rPr>
          <w:rFonts w:ascii="Times New Roman" w:hAnsi="Times New Roman" w:cs="Times New Roman"/>
          <w:sz w:val="28"/>
          <w:szCs w:val="28"/>
        </w:rPr>
        <w:t>получается,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224">
        <w:rPr>
          <w:rFonts w:ascii="Times New Roman" w:hAnsi="Times New Roman" w:cs="Times New Roman"/>
          <w:sz w:val="28"/>
          <w:szCs w:val="28"/>
        </w:rPr>
        <w:t xml:space="preserve">в связи с большим 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A152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учреждений.</w:t>
      </w:r>
    </w:p>
    <w:p w14:paraId="66755B3C" w14:textId="32F957D3" w:rsidR="00861803" w:rsidRPr="00006BE8" w:rsidRDefault="00861803" w:rsidP="002A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централизации сельских центров культуры работа уменьшается</w:t>
      </w:r>
      <w:r w:rsidR="002A1114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8C1">
        <w:rPr>
          <w:rFonts w:ascii="Times New Roman" w:hAnsi="Times New Roman" w:cs="Times New Roman"/>
          <w:sz w:val="28"/>
          <w:szCs w:val="28"/>
        </w:rPr>
        <w:t xml:space="preserve">работа будет вестись только с одним лицевым счетом, вместо 10 </w:t>
      </w:r>
      <w:r>
        <w:rPr>
          <w:rFonts w:ascii="Times New Roman" w:hAnsi="Times New Roman" w:cs="Times New Roman"/>
          <w:sz w:val="28"/>
          <w:szCs w:val="28"/>
        </w:rPr>
        <w:t>лицевых счетов.</w:t>
      </w:r>
    </w:p>
    <w:p w14:paraId="20C8C146" w14:textId="0CD48958" w:rsidR="00C7782A" w:rsidRDefault="0069790E" w:rsidP="00BF63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264,2, 264,3 Бюджетного кодекса РФ, приказами Минфина РФ от 28 декабря 2010 года №191н. </w:t>
      </w:r>
      <w:r w:rsidR="00A15224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главным бухгалтером сдается 120 форм отчетов, </w:t>
      </w:r>
      <w:r w:rsidR="000658C1">
        <w:rPr>
          <w:rFonts w:ascii="Times New Roman" w:hAnsi="Times New Roman" w:cs="Times New Roman"/>
          <w:sz w:val="28"/>
          <w:szCs w:val="28"/>
        </w:rPr>
        <w:t>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 225 форм. При централизации количество сдаваемых отчетов уменьшится до 72 и 135 форм. </w:t>
      </w:r>
    </w:p>
    <w:p w14:paraId="1BD7F123" w14:textId="77777777" w:rsidR="00A27802" w:rsidRDefault="00A27802" w:rsidP="00BF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1975A" w14:textId="41CE9DF6" w:rsidR="00E37C03" w:rsidRDefault="00E37C03" w:rsidP="00E37C03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Pr="00E3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централизация сети муниципальных клубных учреждений дает возможность рационального использования кадровых, материально-технических и организационно-методических ресурсов, направленных на повышение качества в сфере культурно-досуговых услуг. </w:t>
      </w:r>
    </w:p>
    <w:p w14:paraId="41F8C686" w14:textId="2623DF7D" w:rsidR="00A27802" w:rsidRDefault="00A27802" w:rsidP="00E37C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14:paraId="7BA0B3A2" w14:textId="77777777" w:rsidR="00A27802" w:rsidRDefault="00A27802" w:rsidP="00BF634C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DE0BBE9" w14:textId="77777777" w:rsidR="000658C1" w:rsidRDefault="000658C1" w:rsidP="00BF6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58C1" w:rsidSect="00BC0A46">
      <w:pgSz w:w="11906" w:h="16838" w:code="9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21F1"/>
    <w:multiLevelType w:val="hybridMultilevel"/>
    <w:tmpl w:val="3A066D3A"/>
    <w:lvl w:ilvl="0" w:tplc="AB8A799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2A1D529F"/>
    <w:multiLevelType w:val="hybridMultilevel"/>
    <w:tmpl w:val="92B2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1BB6"/>
    <w:multiLevelType w:val="hybridMultilevel"/>
    <w:tmpl w:val="96E45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42DF8"/>
    <w:multiLevelType w:val="hybridMultilevel"/>
    <w:tmpl w:val="85407988"/>
    <w:lvl w:ilvl="0" w:tplc="6596C4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67"/>
    <w:rsid w:val="0003620E"/>
    <w:rsid w:val="000658C1"/>
    <w:rsid w:val="0011584D"/>
    <w:rsid w:val="00156826"/>
    <w:rsid w:val="001B4ED7"/>
    <w:rsid w:val="001C54B0"/>
    <w:rsid w:val="00265066"/>
    <w:rsid w:val="002A1114"/>
    <w:rsid w:val="0047714D"/>
    <w:rsid w:val="004A1426"/>
    <w:rsid w:val="004F2314"/>
    <w:rsid w:val="00504890"/>
    <w:rsid w:val="00555C02"/>
    <w:rsid w:val="00585C59"/>
    <w:rsid w:val="006230B6"/>
    <w:rsid w:val="006334C0"/>
    <w:rsid w:val="0069790E"/>
    <w:rsid w:val="006A2290"/>
    <w:rsid w:val="006C0B77"/>
    <w:rsid w:val="006D7E18"/>
    <w:rsid w:val="00804E1B"/>
    <w:rsid w:val="008242FF"/>
    <w:rsid w:val="00861803"/>
    <w:rsid w:val="00870751"/>
    <w:rsid w:val="008F028A"/>
    <w:rsid w:val="00922C48"/>
    <w:rsid w:val="00976F67"/>
    <w:rsid w:val="00A15224"/>
    <w:rsid w:val="00A27802"/>
    <w:rsid w:val="00AB4001"/>
    <w:rsid w:val="00B12DC0"/>
    <w:rsid w:val="00B457E9"/>
    <w:rsid w:val="00B86D18"/>
    <w:rsid w:val="00B915B7"/>
    <w:rsid w:val="00BC0A46"/>
    <w:rsid w:val="00BF634C"/>
    <w:rsid w:val="00C7782A"/>
    <w:rsid w:val="00D0209F"/>
    <w:rsid w:val="00DB45DE"/>
    <w:rsid w:val="00DE3036"/>
    <w:rsid w:val="00E37C03"/>
    <w:rsid w:val="00EA59DF"/>
    <w:rsid w:val="00EE4070"/>
    <w:rsid w:val="00F12C76"/>
    <w:rsid w:val="00F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1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0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18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1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2DC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0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18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1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2D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User_2020</dc:creator>
  <cp:keywords/>
  <dc:description/>
  <cp:lastModifiedBy>User</cp:lastModifiedBy>
  <cp:revision>25</cp:revision>
  <cp:lastPrinted>2021-01-19T14:01:00Z</cp:lastPrinted>
  <dcterms:created xsi:type="dcterms:W3CDTF">2020-12-01T03:29:00Z</dcterms:created>
  <dcterms:modified xsi:type="dcterms:W3CDTF">2021-01-19T14:01:00Z</dcterms:modified>
</cp:coreProperties>
</file>